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Explorando la Ética Kantiana en Contexto Peruano: Decisiones Morales y Dilemas Reales</w:t>
      </w:r>
    </w:p>
    <w:p/>
    <w:p>
      <w:pPr/>
      <w:r>
        <w:rPr>
          <w:color w:val="666666"/>
          <w:sz w:val="20"/>
          <w:szCs w:val="20"/>
          <w:i w:val="1"/>
          <w:iCs w:val="1"/>
        </w:rPr>
        <w:t xml:space="preserve">Ciencias Sociales y Humanas | Filosofía | Aprendizaje Basado en Casos</w:t>
      </w:r>
    </w:p>
    <w:p/>
    <w:p>
      <w:pPr/>
      <w:r>
        <w:rPr>
          <w:color w:val="2b6cb0"/>
          <w:sz w:val="28"/>
          <w:szCs w:val="28"/>
          <w:b w:val="1"/>
          <w:bCs w:val="1"/>
        </w:rPr>
        <w:t xml:space="preserve">Descripción</w:t>
      </w:r>
    </w:p>
    <w:p>
      <w:pPr/>
      <w:r>
        <w:rPr/>
        <w:t xml:space="preserve">Este plan de clase está diseñado para que los estudiantes universitarios comprendan y apliquen los principios fundamentales de la Ética Kantiana a un caso real en el Perú. A través del análisis crítico y la resolución de problemas, los estudiantes aprenderán a identificar el deber moral, el imperativo categórico y la autonomía ética en situaciones cotidianas y sociales concretas. La relevancia de este enfoque radica en su capacidad para formar profesionales y ciudadanos capaces de tomar decisiones éticas fundamentadas, enfrentando los dilemas que surgen en la realidad peruana contemporánea. Además, el uso de la metodología de Aprendizaje Basado en Casos facilita un aprendizaje activo, donde el estudiante es protagonista en la construcción de su conocimiento y desarrollo de competencias analíticas y argumentativas. Este plan conecta la filosofía moral con la vida real, promoviendo un pensamiento crítico que trasciende el aula y contribuye al compromiso ético con la sociedad.</w:t>
      </w:r>
    </w:p>
    <w:p/>
    <w:p>
      <w:pPr/>
      <w:r>
        <w:rPr>
          <w:color w:val="2b6cb0"/>
          <w:sz w:val="28"/>
          <w:szCs w:val="28"/>
          <w:b w:val="1"/>
          <w:bCs w:val="1"/>
        </w:rPr>
        <w:t xml:space="preserve">Objetivos de Aprendizaje</w:t>
      </w:r>
    </w:p>
    <w:p>
      <w:pPr>
        <w:numPr>
          <w:ilvl w:val="0"/>
          <w:numId w:val="1"/>
        </w:numPr>
      </w:pPr>
      <w:r>
        <w:rPr/>
        <w:t xml:space="preserve">Analizar los principios centrales de la Ética Kantiana y su significado en la toma de decisiones morales.</w:t>
      </w:r>
    </w:p>
    <w:p>
      <w:pPr>
        <w:numPr>
          <w:ilvl w:val="0"/>
          <w:numId w:val="1"/>
        </w:numPr>
      </w:pPr>
      <w:r>
        <w:rPr/>
        <w:t xml:space="preserve">Aplicar el imperativo categórico a un caso real de dilema ético ocurrido en el Perú.</w:t>
      </w:r>
    </w:p>
    <w:p>
      <w:pPr>
        <w:numPr>
          <w:ilvl w:val="0"/>
          <w:numId w:val="1"/>
        </w:numPr>
      </w:pPr>
      <w:r>
        <w:rPr/>
        <w:t xml:space="preserve">Argumentar de manera fundamentada utilizando conceptos kantianos para evaluar acciones y responsabilidades en situaciones éticas concretas.</w:t>
      </w:r>
    </w:p>
    <w:p>
      <w:pPr>
        <w:numPr>
          <w:ilvl w:val="0"/>
          <w:numId w:val="1"/>
        </w:numPr>
      </w:pPr>
      <w:r>
        <w:rPr/>
        <w:t xml:space="preserve">Reflexionar críticamente sobre la importancia de la autonomía moral y el deber en el contexto social peruano.</w:t>
      </w:r>
    </w:p>
    <w:p/>
    <w:p>
      <w:pPr/>
      <w:r>
        <w:rPr>
          <w:color w:val="2b6cb0"/>
          <w:sz w:val="28"/>
          <w:szCs w:val="28"/>
          <w:b w:val="1"/>
          <w:bCs w:val="1"/>
        </w:rPr>
        <w:t xml:space="preserve">Recursos Necesarios</w:t>
      </w:r>
    </w:p>
    <w:p>
      <w:pPr>
        <w:numPr>
          <w:ilvl w:val="0"/>
          <w:numId w:val="2"/>
        </w:numPr>
      </w:pPr>
      <w:r>
        <w:rPr/>
        <w:t xml:space="preserve">Presentación digital (PowerPoint o Google Slides) con resumen de conceptos clave de la Ética Kantiana.</w:t>
      </w:r>
    </w:p>
    <w:p>
      <w:pPr>
        <w:numPr>
          <w:ilvl w:val="0"/>
          <w:numId w:val="2"/>
        </w:numPr>
      </w:pPr>
      <w:r>
        <w:rPr/>
        <w:t xml:space="preserve">Ficha impresa con el caso real seleccionado sobre un dilema ético ocurrido en el Perú (ejemplo: corrupción en una institución pública o un caso de responsabilidad social empresarial).</w:t>
      </w:r>
    </w:p>
    <w:p>
      <w:pPr>
        <w:numPr>
          <w:ilvl w:val="0"/>
          <w:numId w:val="2"/>
        </w:numPr>
      </w:pPr>
      <w:r>
        <w:rPr/>
        <w:t xml:space="preserve">Pizarras blancas o papelógrafos y marcadores para trabajo en grupo.</w:t>
      </w:r>
    </w:p>
    <w:p>
      <w:pPr>
        <w:numPr>
          <w:ilvl w:val="0"/>
          <w:numId w:val="2"/>
        </w:numPr>
      </w:pPr>
      <w:r>
        <w:rPr/>
        <w:t xml:space="preserve">Proyector y computadora para mostrar recursos audiovisuales.</w:t>
      </w:r>
    </w:p>
    <w:p>
      <w:pPr>
        <w:numPr>
          <w:ilvl w:val="0"/>
          <w:numId w:val="2"/>
        </w:numPr>
      </w:pPr>
      <w:r>
        <w:rPr/>
        <w:t xml:space="preserve">Acceso a internet para consulta rápida de datos o referencias adicionales.</w:t>
      </w:r>
    </w:p>
    <w:p>
      <w:pPr>
        <w:numPr>
          <w:ilvl w:val="0"/>
          <w:numId w:val="2"/>
        </w:numPr>
      </w:pPr>
      <w:r>
        <w:rPr/>
        <w:t xml:space="preserve">Hoja de trabajo para análisis del caso (guía con preguntas específicas).</w:t>
      </w:r>
    </w:p>
    <w:p/>
    <w:p>
      <w:pPr/>
      <w:r>
        <w:rPr>
          <w:color w:val="2b6cb0"/>
          <w:sz w:val="28"/>
          <w:szCs w:val="28"/>
          <w:b w:val="1"/>
          <w:bCs w:val="1"/>
        </w:rPr>
        <w:t xml:space="preserve">Requisitos Previos</w:t>
      </w:r>
    </w:p>
    <w:p>
      <w:pPr>
        <w:numPr>
          <w:ilvl w:val="0"/>
          <w:numId w:val="3"/>
        </w:numPr>
      </w:pPr>
      <w:r>
        <w:rPr/>
        <w:t xml:space="preserve">Conocimientos básicos de ética y filosofía moral adquiridos en cursos anteriores.</w:t>
      </w:r>
    </w:p>
    <w:p>
      <w:pPr>
        <w:numPr>
          <w:ilvl w:val="0"/>
          <w:numId w:val="3"/>
        </w:numPr>
      </w:pPr>
      <w:r>
        <w:rPr/>
        <w:t xml:space="preserve">Comprensión previa de conceptos generales sobre deber y moralidad.</w:t>
      </w:r>
    </w:p>
    <w:p>
      <w:pPr>
        <w:numPr>
          <w:ilvl w:val="0"/>
          <w:numId w:val="3"/>
        </w:numPr>
      </w:pPr>
      <w:r>
        <w:rPr/>
        <w:t xml:space="preserve">Habilidad para argumentar y expresarse oral y por escrito de forma clara.</w:t>
      </w:r>
    </w:p>
    <w:p>
      <w:pPr>
        <w:numPr>
          <w:ilvl w:val="0"/>
          <w:numId w:val="3"/>
        </w:numPr>
      </w:pPr>
      <w:r>
        <w:rPr/>
        <w:t xml:space="preserve">Experiencia básica en trabajo colaborativo y análisis crítico.</w:t>
      </w:r>
    </w:p>
    <w:p/>
    <w:p>
      <w:pPr/>
      <w:r>
        <w:rPr>
          <w:color w:val="2b6cb0"/>
          <w:sz w:val="28"/>
          <w:szCs w:val="28"/>
          <w:b w:val="1"/>
          <w:bCs w:val="1"/>
        </w:rPr>
        <w:t xml:space="preserve">Actividades</w:t>
      </w:r>
    </w:p>
    <w:p>
      <w:pPr/>
      <w:r>
        <w:rPr/>
        <w:t xml:space="preserve">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Presentar a los estudiantes el objetivo de la sesión: conocer y aplicar los principios de la Ética Kantiana a un caso real peruano para desarrollar habilidades analíticas y éticas.</w:t>
      </w:r>
    </w:p>
    <w:p>
      <w:pPr/>
      <w:r>
        <w:rPr>
          <w:b w:val="1"/>
          <w:bCs w:val="1"/>
        </w:rPr>
        <w:t xml:space="preserve">Activación de conocimientos previos:</w:t>
      </w:r>
    </w:p>
    <w:p>
      <w:pPr>
        <w:numPr>
          <w:ilvl w:val="0"/>
          <w:numId w:val="4"/>
        </w:numPr>
      </w:pPr>
      <w:r>
        <w:rPr>
          <w:b w:val="1"/>
          <w:bCs w:val="1"/>
        </w:rPr>
        <w:t xml:space="preserve">Docente:</w:t>
      </w:r>
      <w:r>
        <w:rPr/>
        <w:t xml:space="preserve"> Inicia preguntando en plenaria: "¿Qué entienden por deber moral y cómo creen que debería guiar nuestras acciones?"</w:t>
      </w:r>
    </w:p>
    <w:p>
      <w:pPr>
        <w:numPr>
          <w:ilvl w:val="0"/>
          <w:numId w:val="4"/>
        </w:numPr>
      </w:pPr>
      <w:r>
        <w:rPr>
          <w:b w:val="1"/>
          <w:bCs w:val="1"/>
        </w:rPr>
        <w:t xml:space="preserve">Estudiantes:</w:t>
      </w:r>
      <w:r>
        <w:rPr/>
        <w:t xml:space="preserve"> Responden brevemente, compartiendo ideas previas sobre moralidad y deber.</w:t>
      </w:r>
    </w:p>
    <w:p>
      <w:pPr>
        <w:numPr>
          <w:ilvl w:val="0"/>
          <w:numId w:val="4"/>
        </w:numPr>
      </w:pPr>
      <w:r>
        <w:rPr>
          <w:b w:val="1"/>
          <w:bCs w:val="1"/>
        </w:rPr>
        <w:t xml:space="preserve">Docente:</w:t>
      </w:r>
      <w:r>
        <w:rPr/>
        <w:t xml:space="preserve"> Complementa con una breve explicación que conecta con la Ética Kantiana, destacando la importancia del deber y el imperativo categórico.</w:t>
      </w:r>
    </w:p>
    <w:p>
      <w:pPr/>
      <w:r>
        <w:rPr>
          <w:b w:val="1"/>
          <w:bCs w:val="1"/>
        </w:rPr>
        <w:t xml:space="preserve">Motivación y enganche:</w:t>
      </w:r>
    </w:p>
    <w:p>
      <w:pPr>
        <w:numPr>
          <w:ilvl w:val="0"/>
          <w:numId w:val="5"/>
        </w:numPr>
      </w:pPr>
      <w:r>
        <w:rPr>
          <w:b w:val="1"/>
          <w:bCs w:val="1"/>
        </w:rPr>
        <w:t xml:space="preserve">Docente:</w:t>
      </w:r>
      <w:r>
        <w:rPr/>
        <w:t xml:space="preserve"> Presenta un dato impactante: "En 2023, un caso de corrupción en una municipalidad peruana puso en jaque la confianza ciudadana. ¿Cómo podríamos evaluar éticamente esta situación desde la perspectiva del deber?"</w:t>
      </w:r>
    </w:p>
    <w:p>
      <w:pPr>
        <w:numPr>
          <w:ilvl w:val="0"/>
          <w:numId w:val="5"/>
        </w:numPr>
      </w:pPr>
      <w:r>
        <w:rPr>
          <w:b w:val="1"/>
          <w:bCs w:val="1"/>
        </w:rPr>
        <w:t xml:space="preserve">Estudiantes:</w:t>
      </w:r>
      <w:r>
        <w:rPr/>
        <w:t xml:space="preserve"> Expresan primeras impresiones y se genera expectativa para analizar el caso.</w:t>
      </w:r>
    </w:p>
    <w:p>
      <w:pPr/>
      <w:r>
        <w:rPr>
          <w:b w:val="1"/>
          <w:bCs w:val="1"/>
        </w:rPr>
        <w:t xml:space="preserve">Contextualización:</w:t>
      </w:r>
    </w:p>
    <w:p>
      <w:pPr/>
      <w:r>
        <w:rPr>
          <w:b w:val="1"/>
          <w:bCs w:val="1"/>
        </w:rPr>
        <w:t xml:space="preserve">Docente:</w:t>
      </w:r>
      <w:r>
        <w:rPr/>
        <w:t xml:space="preserve"> Explica que la ética no es solo teoría, sino una herramienta para entender y actuar en la realidad social peruana, y que hoy aplicarán la Ética Kantiana a un caso concreto.</w:t>
      </w:r>
    </w:p>
    <w:p>
      <w:pPr/>
      <w:r>
        <w:rPr>
          <w:b w:val="1"/>
          <w:bCs w:val="1"/>
        </w:rPr>
        <w:t xml:space="preserve">Estudiantes:</w:t>
      </w:r>
      <w:r>
        <w:rPr/>
        <w:t xml:space="preserve"> Se preparan para el análisis y discusión activa.</w:t>
      </w:r>
    </w:p>
    <w:p>
      <w:pPr/>
      <w:r>
        <w:rPr/>
        <w:t xml:space="preserve">Fase de Desarrollo</w:t>
      </w:r>
    </w:p>
    <w:p>
      <w:pPr/>
      <w:r>
        <w:rPr>
          <w:b w:val="1"/>
          <w:bCs w:val="1"/>
        </w:rPr>
        <w:t xml:space="preserve">Tiempo estimado:</w:t>
      </w:r>
      <w:r>
        <w:rPr>
          <w:b w:val="1"/>
          <w:bCs w:val="1"/>
        </w:rPr>
        <w:t xml:space="preserve"> 40 minutos</w:t>
      </w:r>
    </w:p>
    <w:p>
      <w:pPr/>
      <w:r>
        <w:rPr>
          <w:b w:val="1"/>
          <w:bCs w:val="1"/>
        </w:rPr>
        <w:t xml:space="preserve">Presentación del contenido:</w:t>
      </w:r>
    </w:p>
    <w:p>
      <w:pPr/>
      <w:r>
        <w:rPr>
          <w:b w:val="1"/>
          <w:bCs w:val="1"/>
        </w:rPr>
        <w:t xml:space="preserve">Docente:</w:t>
      </w:r>
      <w:r>
        <w:rPr/>
        <w:t xml:space="preserve"> Introduce brevemente los conceptos clave de la Ética Kantiana (imperativo categórico, deber, autonomía moral) mediante una presentación digital de 7 minutos, enfatizando ejemplos concretos para facilitar la comprensión.</w:t>
      </w:r>
    </w:p>
    <w:p>
      <w:pPr/>
      <w:r>
        <w:rPr>
          <w:b w:val="1"/>
          <w:bCs w:val="1"/>
        </w:rPr>
        <w:t xml:space="preserve">Actividad 1: Análisis individual del caso real</w:t>
      </w:r>
    </w:p>
    <w:p>
      <w:pPr>
        <w:numPr>
          <w:ilvl w:val="0"/>
          <w:numId w:val="6"/>
        </w:numPr>
      </w:pPr>
      <w:r>
        <w:rPr>
          <w:b w:val="1"/>
          <w:bCs w:val="1"/>
        </w:rPr>
        <w:t xml:space="preserve">Objetivo:</w:t>
      </w:r>
      <w:r>
        <w:rPr/>
        <w:t xml:space="preserve"> Analizar los elementos éticos del caso aplicando conceptos kantianos.</w:t>
      </w:r>
    </w:p>
    <w:p>
      <w:pPr>
        <w:numPr>
          <w:ilvl w:val="0"/>
          <w:numId w:val="6"/>
        </w:numPr>
      </w:pPr>
      <w:r>
        <w:rPr>
          <w:b w:val="1"/>
          <w:bCs w:val="1"/>
        </w:rPr>
        <w:t xml:space="preserve">Instrucciones:</w:t>
      </w:r>
      <w:r>
        <w:rPr/>
        <w:t xml:space="preserve"> El docente entrega una ficha con un caso real de corrupción municipal (o dilema ético similar) en Perú. Los estudiantes leen individualmente y responden una guía con preguntas como:  </w:t>
      </w:r>
    </w:p>
    <w:p>
      <w:pPr>
        <w:numPr>
          <w:ilvl w:val="1"/>
          <w:numId w:val="6"/>
        </w:numPr>
      </w:pPr>
      <w:r>
        <w:rPr/>
        <w:t xml:space="preserve">¿Cuál es el deber moral implicado en este caso?</w:t>
      </w:r>
    </w:p>
    <w:p>
      <w:pPr>
        <w:numPr>
          <w:ilvl w:val="1"/>
          <w:numId w:val="6"/>
        </w:numPr>
      </w:pPr>
      <w:r>
        <w:rPr/>
        <w:t xml:space="preserve">¿Qué acciones violan el imperativo categórico según Kant?</w:t>
      </w:r>
    </w:p>
    <w:p>
      <w:pPr>
        <w:numPr>
          <w:ilvl w:val="1"/>
          <w:numId w:val="6"/>
        </w:numPr>
      </w:pPr>
      <w:r>
        <w:rPr/>
        <w:t xml:space="preserve">¿Cómo afecta la autonomía moral de los involucrados?</w:t>
      </w:r>
    </w:p>
    <w:p>
      <w:pPr>
        <w:numPr>
          <w:ilvl w:val="0"/>
          <w:numId w:val="6"/>
        </w:numPr>
      </w:pPr>
      <w:r>
        <w:rPr>
          <w:b w:val="1"/>
          <w:bCs w:val="1"/>
        </w:rPr>
        <w:t xml:space="preserve">Organización:</w:t>
      </w:r>
      <w:r>
        <w:rPr/>
        <w:t xml:space="preserve"> Individual.</w:t>
      </w:r>
    </w:p>
    <w:p>
      <w:pPr>
        <w:numPr>
          <w:ilvl w:val="0"/>
          <w:numId w:val="6"/>
        </w:numPr>
      </w:pPr>
      <w:r>
        <w:rPr>
          <w:b w:val="1"/>
          <w:bCs w:val="1"/>
        </w:rPr>
        <w:t xml:space="preserve">Producto:</w:t>
      </w:r>
      <w:r>
        <w:rPr/>
        <w:t xml:space="preserve"> Respuestas escritas en hoja de trabajo.</w:t>
      </w:r>
    </w:p>
    <w:p>
      <w:pPr>
        <w:numPr>
          <w:ilvl w:val="0"/>
          <w:numId w:val="6"/>
        </w:numPr>
      </w:pPr>
      <w:r>
        <w:rPr>
          <w:b w:val="1"/>
          <w:bCs w:val="1"/>
        </w:rPr>
        <w:t xml:space="preserve">Tiempo:</w:t>
      </w:r>
      <w:r>
        <w:rPr/>
        <w:t xml:space="preserve"> 12 minutos.</w:t>
      </w:r>
    </w:p>
    <w:p>
      <w:pPr>
        <w:numPr>
          <w:ilvl w:val="0"/>
          <w:numId w:val="6"/>
        </w:numPr>
      </w:pPr>
      <w:r>
        <w:rPr>
          <w:b w:val="1"/>
          <w:bCs w:val="1"/>
        </w:rPr>
        <w:t xml:space="preserve">Rol del docente:</w:t>
      </w:r>
      <w:r>
        <w:rPr/>
        <w:t xml:space="preserve"> Observa, responde dudas, guía con preguntas como "¿Recuerdan qué significa actuar por deber?" o "¿Qué implica universalizar esta acción?"</w:t>
      </w:r>
    </w:p>
    <w:p>
      <w:pPr/>
      <w:r>
        <w:rPr>
          <w:b w:val="1"/>
          <w:bCs w:val="1"/>
        </w:rPr>
        <w:t xml:space="preserve">Actividad 2: Discusión en grupos pequeños</w:t>
      </w:r>
    </w:p>
    <w:p>
      <w:pPr>
        <w:numPr>
          <w:ilvl w:val="0"/>
          <w:numId w:val="7"/>
        </w:numPr>
      </w:pPr>
      <w:r>
        <w:rPr>
          <w:b w:val="1"/>
          <w:bCs w:val="1"/>
        </w:rPr>
        <w:t xml:space="preserve">Objetivo:</w:t>
      </w:r>
      <w:r>
        <w:rPr/>
        <w:t xml:space="preserve"> Argumentar y evaluar diferentes perspectivas del caso aplicando la ética kantiana.</w:t>
      </w:r>
    </w:p>
    <w:p>
      <w:pPr>
        <w:numPr>
          <w:ilvl w:val="0"/>
          <w:numId w:val="7"/>
        </w:numPr>
      </w:pPr>
      <w:r>
        <w:rPr>
          <w:b w:val="1"/>
          <w:bCs w:val="1"/>
        </w:rPr>
        <w:t xml:space="preserve">Instrucciones:</w:t>
      </w:r>
      <w:r>
        <w:rPr/>
        <w:t xml:space="preserve"> Formar grupos de 3-4 estudiantes para compartir sus respuestas y debatir:   </w:t>
      </w:r>
    </w:p>
    <w:p>
      <w:pPr>
        <w:numPr>
          <w:ilvl w:val="1"/>
          <w:numId w:val="7"/>
        </w:numPr>
      </w:pPr>
      <w:r>
        <w:rPr/>
        <w:t xml:space="preserve">¿Creen que los actores en el caso actuaron moralmente? ¿Por qué?</w:t>
      </w:r>
    </w:p>
    <w:p>
      <w:pPr>
        <w:numPr>
          <w:ilvl w:val="1"/>
          <w:numId w:val="7"/>
        </w:numPr>
      </w:pPr>
      <w:r>
        <w:rPr/>
        <w:t xml:space="preserve">¿Cómo aplicarían el imperativo categórico para juzgar las acciones?</w:t>
      </w:r>
    </w:p>
    <w:p>
      <w:pPr>
        <w:numPr>
          <w:ilvl w:val="1"/>
          <w:numId w:val="7"/>
        </w:numPr>
      </w:pPr>
      <w:r>
        <w:rPr/>
        <w:t xml:space="preserve">¿Qué alternativas éticas podrían haberse tomado?</w:t>
      </w:r>
    </w:p>
    <w:p>
      <w:pPr>
        <w:numPr>
          <w:ilvl w:val="0"/>
          <w:numId w:val="7"/>
        </w:numPr>
      </w:pPr>
      <w:r>
        <w:rPr>
          <w:b w:val="1"/>
          <w:bCs w:val="1"/>
        </w:rPr>
        <w:t xml:space="preserve">Organización:</w:t>
      </w:r>
      <w:r>
        <w:rPr/>
        <w:t xml:space="preserve"> Grupos pequeños.</w:t>
      </w:r>
    </w:p>
    <w:p>
      <w:pPr>
        <w:numPr>
          <w:ilvl w:val="0"/>
          <w:numId w:val="7"/>
        </w:numPr>
      </w:pPr>
      <w:r>
        <w:rPr>
          <w:b w:val="1"/>
          <w:bCs w:val="1"/>
        </w:rPr>
        <w:t xml:space="preserve">Producto:</w:t>
      </w:r>
      <w:r>
        <w:rPr/>
        <w:t xml:space="preserve"> Breve síntesis grupal que será expuesta en plenaria.</w:t>
      </w:r>
    </w:p>
    <w:p>
      <w:pPr>
        <w:numPr>
          <w:ilvl w:val="0"/>
          <w:numId w:val="7"/>
        </w:numPr>
      </w:pPr>
      <w:r>
        <w:rPr>
          <w:b w:val="1"/>
          <w:bCs w:val="1"/>
        </w:rPr>
        <w:t xml:space="preserve">Tiempo:</w:t>
      </w:r>
      <w:r>
        <w:rPr/>
        <w:t xml:space="preserve"> 15 minutos.</w:t>
      </w:r>
    </w:p>
    <w:p>
      <w:pPr>
        <w:numPr>
          <w:ilvl w:val="0"/>
          <w:numId w:val="7"/>
        </w:numPr>
      </w:pPr>
      <w:r>
        <w:rPr>
          <w:b w:val="1"/>
          <w:bCs w:val="1"/>
        </w:rPr>
        <w:t xml:space="preserve">Rol del docente:</w:t>
      </w:r>
      <w:r>
        <w:rPr/>
        <w:t xml:space="preserve"> Facilita la discusión, plantea preguntas para profundizar, promueve respeto y escucha activa.</w:t>
      </w:r>
    </w:p>
    <w:p>
      <w:pPr/>
      <w:r>
        <w:rPr>
          <w:b w:val="1"/>
          <w:bCs w:val="1"/>
        </w:rPr>
        <w:t xml:space="preserve">Actividad 3: Puesta en común y debate en plenaria</w:t>
      </w:r>
    </w:p>
    <w:p>
      <w:pPr>
        <w:numPr>
          <w:ilvl w:val="0"/>
          <w:numId w:val="8"/>
        </w:numPr>
      </w:pPr>
      <w:r>
        <w:rPr>
          <w:b w:val="1"/>
          <w:bCs w:val="1"/>
        </w:rPr>
        <w:t xml:space="preserve">Objetivo:</w:t>
      </w:r>
      <w:r>
        <w:rPr/>
        <w:t xml:space="preserve"> Compartir conclusiones y fortalecer el razonamiento ético colectivo.</w:t>
      </w:r>
    </w:p>
    <w:p>
      <w:pPr>
        <w:numPr>
          <w:ilvl w:val="0"/>
          <w:numId w:val="8"/>
        </w:numPr>
      </w:pPr>
      <w:r>
        <w:rPr>
          <w:b w:val="1"/>
          <w:bCs w:val="1"/>
        </w:rPr>
        <w:t xml:space="preserve">Instrucciones:</w:t>
      </w:r>
      <w:r>
        <w:rPr/>
        <w:t xml:space="preserve"> Cada grupo presenta su síntesis en 3 minutos. Luego, el docente modera un debate destacando coincidencias y diferencias y relacionando con la ética kantiana.</w:t>
      </w:r>
    </w:p>
    <w:p>
      <w:pPr>
        <w:numPr>
          <w:ilvl w:val="0"/>
          <w:numId w:val="8"/>
        </w:numPr>
      </w:pPr>
      <w:r>
        <w:rPr>
          <w:b w:val="1"/>
          <w:bCs w:val="1"/>
        </w:rPr>
        <w:t xml:space="preserve">Organización:</w:t>
      </w:r>
      <w:r>
        <w:rPr/>
        <w:t xml:space="preserve"> Plenaria.</w:t>
      </w:r>
    </w:p>
    <w:p>
      <w:pPr>
        <w:numPr>
          <w:ilvl w:val="0"/>
          <w:numId w:val="8"/>
        </w:numPr>
      </w:pPr>
      <w:r>
        <w:rPr>
          <w:b w:val="1"/>
          <w:bCs w:val="1"/>
        </w:rPr>
        <w:t xml:space="preserve">Producto:</w:t>
      </w:r>
      <w:r>
        <w:rPr/>
        <w:t xml:space="preserve"> Registro de conclusiones en pizarra o papelógrafo.</w:t>
      </w:r>
    </w:p>
    <w:p>
      <w:pPr>
        <w:numPr>
          <w:ilvl w:val="0"/>
          <w:numId w:val="8"/>
        </w:numPr>
      </w:pPr>
      <w:r>
        <w:rPr>
          <w:b w:val="1"/>
          <w:bCs w:val="1"/>
        </w:rPr>
        <w:t xml:space="preserve">Tiempo:</w:t>
      </w:r>
      <w:r>
        <w:rPr/>
        <w:t xml:space="preserve"> 13 minutos.</w:t>
      </w:r>
    </w:p>
    <w:p>
      <w:pPr>
        <w:numPr>
          <w:ilvl w:val="0"/>
          <w:numId w:val="8"/>
        </w:numPr>
      </w:pPr>
      <w:r>
        <w:rPr>
          <w:b w:val="1"/>
          <w:bCs w:val="1"/>
        </w:rPr>
        <w:t xml:space="preserve">Rol del docente:</w:t>
      </w:r>
      <w:r>
        <w:rPr/>
        <w:t xml:space="preserve"> Modera, sintetiza, enfatiza aprendizajes clave y clarifica conceptos.</w:t>
      </w:r>
    </w:p>
    <w:p>
      <w:pPr/>
      <w:r>
        <w:rPr>
          <w:b w:val="1"/>
          <w:bCs w:val="1"/>
        </w:rPr>
        <w:t xml:space="preserve">Diferenciación:</w:t>
      </w:r>
    </w:p>
    <w:p>
      <w:pPr>
        <w:numPr>
          <w:ilvl w:val="0"/>
          <w:numId w:val="9"/>
        </w:numPr>
      </w:pPr>
      <w:r>
        <w:rPr/>
        <w:t xml:space="preserve">Para estudiantes que terminan antes: se les invita a preparar una pregunta crítica para el debate o a buscar otro caso similar en Perú para comparar.</w:t>
      </w:r>
    </w:p>
    <w:p>
      <w:pPr>
        <w:numPr>
          <w:ilvl w:val="0"/>
          <w:numId w:val="9"/>
        </w:numPr>
      </w:pPr>
      <w:r>
        <w:rPr/>
        <w:t xml:space="preserve">Para quienes requieren apoyo: el docente ofrece ejemplos adicionales y apoyo en la interpretación del caso y preguntas guía, además de permitir trabajo en parejas para facilitar comprensión.</w:t>
      </w:r>
    </w:p>
    <w:p>
      <w:pPr/>
      <w:r>
        <w:rPr>
          <w:b w:val="1"/>
          <w:bCs w:val="1"/>
        </w:rPr>
        <w:t xml:space="preserve">Transiciones:</w:t>
      </w:r>
    </w:p>
    <w:p>
      <w:pPr/>
      <w:r>
        <w:rPr/>
        <w:t xml:space="preserve">El docente conecta cada actividad resaltando cómo cada paso profundiza el análisis y la aplicación práctica de la Ética Kantiana, preparando a los estudiantes para la reflexión final.</w:t>
      </w:r>
    </w:p>
    <w:p>
      <w:pPr/>
      <w:r>
        <w:rPr/>
        <w:t xml:space="preserve">Fase de Cierre</w:t>
      </w:r>
    </w:p>
    <w:p>
      <w:pPr/>
      <w:r>
        <w:rPr>
          <w:b w:val="1"/>
          <w:bCs w:val="1"/>
        </w:rPr>
        <w:t xml:space="preserve">Tiempo estimado:</w:t>
      </w:r>
      <w:r>
        <w:rPr>
          <w:b w:val="1"/>
          <w:bCs w:val="1"/>
        </w:rPr>
        <w:t xml:space="preserve"> 10 minutos</w:t>
      </w:r>
    </w:p>
    <w:p>
      <w:pPr/>
      <w:r>
        <w:rPr>
          <w:b w:val="1"/>
          <w:bCs w:val="1"/>
        </w:rPr>
        <w:t xml:space="preserve">Síntesis:</w:t>
      </w:r>
    </w:p>
    <w:p>
      <w:pPr>
        <w:numPr>
          <w:ilvl w:val="0"/>
          <w:numId w:val="10"/>
        </w:numPr>
      </w:pPr>
      <w:r>
        <w:rPr>
          <w:b w:val="1"/>
          <w:bCs w:val="1"/>
        </w:rPr>
        <w:t xml:space="preserve">Docente:</w:t>
      </w:r>
      <w:r>
        <w:rPr/>
        <w:t xml:space="preserve"> Solicita a cada estudiante escribir en una tarjeta o papel tres ideas clave que aprendieron sobre la Ética Kantiana y su aplicación al caso peruano.</w:t>
      </w:r>
    </w:p>
    <w:p>
      <w:pPr>
        <w:numPr>
          <w:ilvl w:val="0"/>
          <w:numId w:val="10"/>
        </w:numPr>
      </w:pPr>
      <w:r>
        <w:rPr>
          <w:b w:val="1"/>
          <w:bCs w:val="1"/>
        </w:rPr>
        <w:t xml:space="preserve">Estudiantes:</w:t>
      </w:r>
      <w:r>
        <w:rPr/>
        <w:t xml:space="preserve"> Escriben y entregan las tarjetas.</w:t>
      </w:r>
    </w:p>
    <w:p>
      <w:pPr/>
      <w:r>
        <w:rPr>
          <w:b w:val="1"/>
          <w:bCs w:val="1"/>
        </w:rPr>
        <w:t xml:space="preserve">Reflexión metacognitiva:</w:t>
      </w:r>
    </w:p>
    <w:p>
      <w:pPr>
        <w:numPr>
          <w:ilvl w:val="0"/>
          <w:numId w:val="11"/>
        </w:numPr>
      </w:pPr>
      <w:r>
        <w:rPr/>
        <w:t xml:space="preserve">¿Cómo cambió tu comprensión del deber moral tras analizar este caso?</w:t>
      </w:r>
    </w:p>
    <w:p>
      <w:pPr>
        <w:numPr>
          <w:ilvl w:val="0"/>
          <w:numId w:val="11"/>
        </w:numPr>
      </w:pPr>
      <w:r>
        <w:rPr/>
        <w:t xml:space="preserve">¿Qué importancia tiene para ti la autonomía moral en la toma de decisiones éticas?</w:t>
      </w:r>
    </w:p>
    <w:p>
      <w:pPr>
        <w:numPr>
          <w:ilvl w:val="0"/>
          <w:numId w:val="11"/>
        </w:numPr>
      </w:pPr>
      <w:r>
        <w:rPr/>
        <w:t xml:space="preserve">¿De qué manera podrías aplicar estos conceptos en tu vida profesional o social?</w:t>
      </w:r>
    </w:p>
    <w:p>
      <w:pPr/>
      <w:r>
        <w:rPr>
          <w:b w:val="1"/>
          <w:bCs w:val="1"/>
        </w:rPr>
        <w:t xml:space="preserve">Retroalimentación:</w:t>
      </w:r>
    </w:p>
    <w:p>
      <w:pPr/>
      <w:r>
        <w:rPr>
          <w:b w:val="1"/>
          <w:bCs w:val="1"/>
        </w:rPr>
        <w:t xml:space="preserve">Docente:</w:t>
      </w:r>
      <w:r>
        <w:rPr/>
        <w:t xml:space="preserve"> Lee algunas respuestas destacadas en voz alta, ofrece comentarios positivos y orientaciones para profundizar el análisis ético.</w:t>
      </w:r>
    </w:p>
    <w:p>
      <w:pPr/>
      <w:r>
        <w:rPr>
          <w:b w:val="1"/>
          <w:bCs w:val="1"/>
        </w:rPr>
        <w:t xml:space="preserve">Transferencia:</w:t>
      </w:r>
    </w:p>
    <w:p>
      <w:pPr/>
      <w:r>
        <w:rPr>
          <w:b w:val="1"/>
          <w:bCs w:val="1"/>
        </w:rPr>
        <w:t xml:space="preserve">Docente:</w:t>
      </w:r>
      <w:r>
        <w:rPr/>
        <w:t xml:space="preserve"> Explica que la ética kantiana es una herramienta para enfrentar dilemas en cualquier ámbito, invitando a los estudiantes a observar situaciones éticas en su entorno y reflexionar sobre ellas.</w:t>
      </w:r>
    </w:p>
    <w:p>
      <w:pPr/>
      <w:r>
        <w:rPr>
          <w:b w:val="1"/>
          <w:bCs w:val="1"/>
        </w:rPr>
        <w:t xml:space="preserve">Tarea o reto:</w:t>
      </w:r>
    </w:p>
    <w:p>
      <w:pPr/>
      <w:r>
        <w:rPr>
          <w:b w:val="1"/>
          <w:bCs w:val="1"/>
        </w:rPr>
        <w:t xml:space="preserve">Docente:</w:t>
      </w:r>
      <w:r>
        <w:rPr/>
        <w:t xml:space="preserve"> Propone que los estudiantes identifiquen un dilema ético actual en su comunidad o país y preparen un breve análisis aplicando la Ética Kantiana para la próxima clase o entrega escrita.</w:t>
      </w:r>
    </w:p>
    <w:p/>
    <w:p>
      <w:pPr/>
      <w:r>
        <w:rPr>
          <w:color w:val="2b6cb0"/>
          <w:sz w:val="28"/>
          <w:szCs w:val="28"/>
          <w:b w:val="1"/>
          <w:bCs w:val="1"/>
        </w:rPr>
        <w:t xml:space="preserve">Evaluación</w:t>
      </w:r>
    </w:p>
    <w:p>
      <w:pPr/>
      <w:r>
        <w:rPr>
          <w:b w:val="1"/>
          <w:bCs w:val="1"/>
        </w:rPr>
        <w:t xml:space="preserve">Tipo de evaluación:</w:t>
      </w:r>
      <w:r>
        <w:rPr/>
        <w:t xml:space="preserve"> Formativa durante el Desarrollo (análisis individual, discusión grupal, debate) y sumativa en el Cierre (síntesis escrita y reflexión metacognitiva).</w:t>
      </w:r>
    </w:p>
    <w:p>
      <w:pPr/>
      <w:r>
        <w:rPr>
          <w:b w:val="1"/>
          <w:bCs w:val="1"/>
        </w:rPr>
        <w:t xml:space="preserve">Criterios de evaluación:</w:t>
      </w:r>
    </w:p>
    <w:p>
      <w:pPr>
        <w:numPr>
          <w:ilvl w:val="0"/>
          <w:numId w:val="12"/>
        </w:numPr>
      </w:pPr>
      <w:r>
        <w:rPr/>
        <w:t xml:space="preserve">Capacidad para identificar y explicar los conceptos clave de la Ética Kantiana (Objetivo 1).</w:t>
      </w:r>
    </w:p>
    <w:p>
      <w:pPr>
        <w:numPr>
          <w:ilvl w:val="0"/>
          <w:numId w:val="12"/>
        </w:numPr>
      </w:pPr>
      <w:r>
        <w:rPr/>
        <w:t xml:space="preserve">Aplicación correcta y pertinente del imperativo categórico al caso real (Objetivo 2).</w:t>
      </w:r>
    </w:p>
    <w:p>
      <w:pPr>
        <w:numPr>
          <w:ilvl w:val="0"/>
          <w:numId w:val="12"/>
        </w:numPr>
      </w:pPr>
      <w:r>
        <w:rPr/>
        <w:t xml:space="preserve">Argumentación clara, coherente y fundamentada en la discusión y debate (Objetivo 3).</w:t>
      </w:r>
    </w:p>
    <w:p>
      <w:pPr>
        <w:numPr>
          <w:ilvl w:val="0"/>
          <w:numId w:val="12"/>
        </w:numPr>
      </w:pPr>
      <w:r>
        <w:rPr/>
        <w:t xml:space="preserve">Reflexión crítica sobre la autonomía moral y deber en contexto peruano (Objetivo 4).</w:t>
      </w:r>
    </w:p>
    <w:p>
      <w:pPr/>
      <w:r>
        <w:rPr>
          <w:b w:val="1"/>
          <w:bCs w:val="1"/>
        </w:rPr>
        <w:t xml:space="preserve">Instrumentos sugeridos:</w:t>
      </w:r>
    </w:p>
    <w:p>
      <w:pPr>
        <w:numPr>
          <w:ilvl w:val="0"/>
          <w:numId w:val="13"/>
        </w:numPr>
      </w:pPr>
      <w:r>
        <w:rPr/>
        <w:t xml:space="preserve">Rúbrica para evaluar la calidad del análisis escrito individual y la participación en el debate.</w:t>
      </w:r>
    </w:p>
    <w:p>
      <w:pPr>
        <w:numPr>
          <w:ilvl w:val="0"/>
          <w:numId w:val="13"/>
        </w:numPr>
      </w:pPr>
      <w:r>
        <w:rPr/>
        <w:t xml:space="preserve">Lista de cotejo para verificar la inclusión de conceptos clave en las respuestas.</w:t>
      </w:r>
    </w:p>
    <w:p>
      <w:pPr>
        <w:numPr>
          <w:ilvl w:val="0"/>
          <w:numId w:val="13"/>
        </w:numPr>
      </w:pPr>
      <w:r>
        <w:rPr/>
        <w:t xml:space="preserve">Observación directa durante actividades grupales y plenarias.</w:t>
      </w:r>
    </w:p>
    <w:p>
      <w:pPr>
        <w:numPr>
          <w:ilvl w:val="0"/>
          <w:numId w:val="13"/>
        </w:numPr>
      </w:pPr>
      <w:r>
        <w:rPr/>
        <w:t xml:space="preserve">Autoevaluación breve tras la reflexión metacognitiva.</w:t>
      </w:r>
    </w:p>
    <w:p>
      <w:pPr/>
      <w:r>
        <w:rPr>
          <w:b w:val="1"/>
          <w:bCs w:val="1"/>
        </w:rPr>
        <w:t xml:space="preserve">Evidencias de aprendizaje:</w:t>
      </w:r>
    </w:p>
    <w:p>
      <w:pPr>
        <w:numPr>
          <w:ilvl w:val="0"/>
          <w:numId w:val="14"/>
        </w:numPr>
      </w:pPr>
      <w:r>
        <w:rPr/>
        <w:t xml:space="preserve">Respuestas escritas en hoja de trabajo individual.</w:t>
      </w:r>
    </w:p>
    <w:p>
      <w:pPr>
        <w:numPr>
          <w:ilvl w:val="0"/>
          <w:numId w:val="14"/>
        </w:numPr>
      </w:pPr>
      <w:r>
        <w:rPr/>
        <w:t xml:space="preserve">Síntesis grupal presentada en plenaria.</w:t>
      </w:r>
    </w:p>
    <w:p>
      <w:pPr>
        <w:numPr>
          <w:ilvl w:val="0"/>
          <w:numId w:val="14"/>
        </w:numPr>
      </w:pPr>
      <w:r>
        <w:rPr/>
        <w:t xml:space="preserve">Tarjetas de síntesis personal al final de la sesión.</w:t>
      </w:r>
    </w:p>
    <w:p>
      <w:pPr>
        <w:numPr>
          <w:ilvl w:val="0"/>
          <w:numId w:val="14"/>
        </w:numPr>
      </w:pPr>
      <w:r>
        <w:rPr/>
        <w:t xml:space="preserve">Participación activa y argumentativa en debates.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FE11140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E0C75A1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7F99A41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CF4BAF7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1A51C27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8618E36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596C43D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222989E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05D1CF8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9678E9D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E7A272F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D0421C6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7CE2FE4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F41A608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2026-09-25T23:25:10-05:00</dcterms:created>
  <dcterms:modified xsi:type="dcterms:W3CDTF">2026-09-25T23:25:10-05:00</dcterms:modified>
</cp:coreProperties>
</file>

<file path=docProps/custom.xml><?xml version="1.0" encoding="utf-8"?>
<Properties xmlns="http://schemas.openxmlformats.org/officeDocument/2006/custom-properties" xmlns:vt="http://schemas.openxmlformats.org/officeDocument/2006/docPropsVTypes"/>
</file>