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Técnicas Seguras: Aplicación Práctica de Vía Intradérmica y Subcutánea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en enfermería desarrollen habilidades prácticas en la administración de medicamentos por vía intradérmica y subcutánea, en un entorno controlado de laboratorio clínico. Los estudiantes aprenderán la técnica correcta, identificación de sitios anatómicos adecuados, manejo de materiales y consideraciones de seguridad, fomentando la confianza y competencia clínica. La relevancia de este tema radica en que la administración correcta de medicamentos es fundamental para la eficacia del tratamiento y la seguridad del paciente, una responsabilidad clave en su futura práctica profesional. Además, se conecta con situaciones reales que enfrentarán en su trabajo diario, como la administración de vacunas o insulina. La metodología de aprendizaje invertido permite que los estudiantes lleguen preparados, habiendo revisado previamente videos y lecturas, para dedicarse en clase a actividades prácticas que refuercen y apliquen el conocimiento, favoreciendo un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Demostrar la técnica correcta para la administración de medicamentos por vía intradérmica y subcutánea en un entorno simulado.</w:t>
      </w:r>
    </w:p>
    <w:p>
      <w:pPr>
        <w:numPr>
          <w:ilvl w:val="0"/>
          <w:numId w:val="1"/>
        </w:numPr>
      </w:pPr>
      <w:r>
        <w:rPr/>
        <w:t xml:space="preserve">Identificar y seleccionar los sitios anatómicos adecuados para la aplicación de cada vía de administración.</w:t>
      </w:r>
    </w:p>
    <w:p>
      <w:pPr>
        <w:numPr>
          <w:ilvl w:val="0"/>
          <w:numId w:val="1"/>
        </w:numPr>
      </w:pPr>
      <w:r>
        <w:rPr/>
        <w:t xml:space="preserve">Aplicar medidas de seguridad y bioseguridad durante la preparación y administración de medicamentos.</w:t>
      </w:r>
    </w:p>
    <w:p>
      <w:pPr>
        <w:numPr>
          <w:ilvl w:val="0"/>
          <w:numId w:val="1"/>
        </w:numPr>
      </w:pPr>
      <w:r>
        <w:rPr/>
        <w:t xml:space="preserve">Evaluar posibles complicaciones y errores comunes en la administración por vía intradérmica y subcutánea.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Maniquíes o brazos para práctica de inyección intradérmica y subcutánea (al menos 2 unidades).</w:t>
      </w:r>
    </w:p>
    <w:p>
      <w:pPr>
        <w:numPr>
          <w:ilvl w:val="0"/>
          <w:numId w:val="2"/>
        </w:numPr>
      </w:pPr>
      <w:r>
        <w:rPr/>
        <w:t xml:space="preserve">Jeringas y agujas adecuadas para cada tipo de vía (intradérmica: jeringas de 1 ml, agujas de 25-27G; subcutánea: jeringas de 1-3 ml, agujas de 23-25G).</w:t>
      </w:r>
    </w:p>
    <w:p>
      <w:pPr>
        <w:numPr>
          <w:ilvl w:val="0"/>
          <w:numId w:val="2"/>
        </w:numPr>
      </w:pPr>
      <w:r>
        <w:rPr/>
        <w:t xml:space="preserve">Alcohol en gel y algodón con alcohol para antisepsia.</w:t>
      </w:r>
    </w:p>
    <w:p>
      <w:pPr>
        <w:numPr>
          <w:ilvl w:val="0"/>
          <w:numId w:val="2"/>
        </w:numPr>
      </w:pPr>
      <w:r>
        <w:rPr/>
        <w:t xml:space="preserve">Guantes desechables (varios pares).</w:t>
      </w:r>
    </w:p>
    <w:p>
      <w:pPr>
        <w:numPr>
          <w:ilvl w:val="0"/>
          <w:numId w:val="2"/>
        </w:numPr>
      </w:pPr>
      <w:r>
        <w:rPr/>
        <w:t xml:space="preserve">Material audiovisual: videos demostrativos previamente asignados.</w:t>
      </w:r>
    </w:p>
    <w:p>
      <w:pPr>
        <w:numPr>
          <w:ilvl w:val="0"/>
          <w:numId w:val="2"/>
        </w:numPr>
      </w:pPr>
      <w:r>
        <w:rPr/>
        <w:t xml:space="preserve">Lecturas impresas con protocolos de administración por vía intradérmica y subcutánea.</w:t>
      </w:r>
    </w:p>
    <w:p>
      <w:pPr>
        <w:numPr>
          <w:ilvl w:val="0"/>
          <w:numId w:val="2"/>
        </w:numPr>
      </w:pPr>
      <w:r>
        <w:rPr/>
        <w:t xml:space="preserve">Lista de cotejo para evaluación de técnica.</w:t>
      </w:r>
    </w:p>
    <w:p>
      <w:pPr>
        <w:numPr>
          <w:ilvl w:val="0"/>
          <w:numId w:val="2"/>
        </w:numPr>
      </w:pPr>
      <w:r>
        <w:rPr/>
        <w:t xml:space="preserve">Hojas para registro de observaciones y autoevaluación.</w:t>
      </w:r>
    </w:p>
    <w:p>
      <w:pPr>
        <w:numPr>
          <w:ilvl w:val="0"/>
          <w:numId w:val="2"/>
        </w:numPr>
      </w:pPr>
      <w:r>
        <w:rPr/>
        <w:t xml:space="preserve">Pizarra o rotafolio para anotaciones y elaboración de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farmacología general.</w:t>
      </w:r>
    </w:p>
    <w:p>
      <w:pPr>
        <w:numPr>
          <w:ilvl w:val="0"/>
          <w:numId w:val="3"/>
        </w:numPr>
      </w:pPr>
      <w:r>
        <w:rPr/>
        <w:t xml:space="preserve">Habilidades previas en manejo de jeringas y agujas.</w:t>
      </w:r>
    </w:p>
    <w:p>
      <w:pPr>
        <w:numPr>
          <w:ilvl w:val="0"/>
          <w:numId w:val="3"/>
        </w:numPr>
      </w:pPr>
      <w:r>
        <w:rPr/>
        <w:t xml:space="preserve">Comprensión previa del proceso de administración de medicamentos y medidas de bioseguridad.</w:t>
      </w:r>
    </w:p>
    <w:p>
      <w:pPr>
        <w:numPr>
          <w:ilvl w:val="0"/>
          <w:numId w:val="3"/>
        </w:numPr>
      </w:pPr>
      <w:r>
        <w:rPr/>
        <w:t xml:space="preserve">Revisión previa de materiales asignados en casa (videos y lecturas sobre vías intradérmica y subcutánea).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a los estudiantes que durante la sesión fortalecerán y aplicarán de manera práctica las técnicas de administración por vía intradérmica y subcutánea, enfatizando la importancia de estas habilidades para la seguridad y eficacia en la atención al paciente.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Realizará una pregunta detonadora para iniciar la reflexión:</w:t>
      </w:r>
    </w:p>
    <w:p>
      <w:pPr>
        <w:numPr>
          <w:ilvl w:val="0"/>
          <w:numId w:val="4"/>
        </w:numPr>
      </w:pPr>
      <w:r>
        <w:rPr/>
        <w:t xml:space="preserve">¿Cuáles son las diferencias principales que recuerdan entre la vía intradérmica y la subcutánea en cuanto a técnica y sitios de aplicación?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Responderán oralmente en plenaria, compartiendo lo que recuerdan de la preparación previa.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dato curioso: "¿Sabían que una técnica incorrecta en la administración por vía intradérmica puede llevar a resultados falsos en pruebas diagnósticas como la tuberculina?" y mostrará un breve video de 3 minutos sobre un caso clínico donde la técnica fue determinante en el diagnóstico.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Observarán atentamente y reflexionarán sobre la importancia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el contenido con la futura práctica profesional: "Como futuros técnicos en enfermería, ustedes serán responsables de administrar medicamentos con seguridad y precisión para proteger la salud de los pacientes en diferentes entornos clínicos."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Escucharán y compartirán experiencias o expectativas relacionadas con la administración de inyecciones.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Confirmará que los estudiantes hayan revisado previamente el material audiovisual y las lecturas. Se hará una breve aclaración de dudas y se repartirán los materiales impresos con protocolos en formato resumido para consulta durante las actividades prácticas.</w:t>
      </w:r>
    </w:p>
    <w:p>
      <w:pPr/>
      <w:r>
        <w:rPr>
          <w:b w:val="1"/>
          <w:bCs w:val="1"/>
        </w:rPr>
        <w:t xml:space="preserve">Actividad 1: Demostración guiada y análisis de técnica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la técnica correcta y analizar sus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Mostrará una demostración práctica paso a paso de la administración por vía intradérmica, utilizando un maniquí, verbalizando cada paso y explicando el porqué de cada movimiento.</w:t>
      </w:r>
    </w:p>
    <w:p>
      <w:pPr>
        <w:numPr>
          <w:ilvl w:val="1"/>
          <w:numId w:val="5"/>
        </w:numPr>
      </w:pPr>
      <w:r>
        <w:rPr/>
        <w:t xml:space="preserve">Luego, repetirá la demostración para la vía subcutánea.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Observarán atentamente, tomarán notas y formularán preguntas.</w:t>
      </w:r>
    </w:p>
    <w:p>
      <w:pPr>
        <w:numPr>
          <w:ilvl w:val="1"/>
          <w:numId w:val="5"/>
        </w:numPr>
      </w:pPr>
      <w:r>
        <w:rPr/>
        <w:t xml:space="preserve">Al finalizar, en grupos de 3, discutirán las diferencias clave entre ambas técnicas.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de 3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de diferencias y aspectos críticos en la técnica.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demostración, responder preguntas, guiar la discusión y corregir conceptos erróneos.</w:t>
      </w:r>
    </w:p>
    <w:p>
      <w:pPr/>
      <w:r>
        <w:rPr>
          <w:b w:val="1"/>
          <w:bCs w:val="1"/>
        </w:rPr>
        <w:t xml:space="preserve">Actividad 2: Práctica supervisada por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correctas en un ambiente simulado y recibir retroalimentación inmediata.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Asignará a los estudiantes en parejas para practicar la administración en maniquíes: un estudiante realiza la vía intradérmica y luego la subcutánea, el otro observa y utiliza la lista de cotejo para evaluar la técnica.</w:t>
      </w:r>
    </w:p>
    <w:p>
      <w:pPr>
        <w:numPr>
          <w:ilvl w:val="1"/>
          <w:numId w:val="6"/>
        </w:numPr>
      </w:pPr>
      <w:r>
        <w:rPr/>
        <w:t xml:space="preserve">Rotan roles para que ambos practiquen.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las técnicas siguiendo el protocolo, observan a su compañero con la lista de cotejo y proporcionan retroalimentación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notas de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en tiempo real, aclarar dudas y apoyar a estudiantes con dificultades.</w:t>
      </w:r>
    </w:p>
    <w:p>
      <w:pPr/>
      <w:r>
        <w:rPr>
          <w:b w:val="1"/>
          <w:bCs w:val="1"/>
        </w:rPr>
        <w:t xml:space="preserve">Actividad 3: Identificación y selección de sitios anatómicos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los sitios anatómicos para la administración intradérmica y subcutánea.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Entregará imágenes en tamaño grande y modelos anatómicos para que los estudiantes, en grupos de 4, marquen los sitios correctos para cada vía, explicando en voz alta sus elecciones.</w:t>
      </w:r>
    </w:p>
    <w:p>
      <w:pPr>
        <w:numPr>
          <w:ilvl w:val="1"/>
          <w:numId w:val="7"/>
        </w:numPr>
      </w:pPr>
      <w:r>
        <w:rPr/>
        <w:t xml:space="preserve">Realizarán una dinámica de preguntas y respuestas para reforzar el conocimiento.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Trabajarán en grupo para identificar y justificar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anatómico con sitios marcados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precisión, corregir errores, fomentar participación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una breve explicación o mini-demostración para compartir con la clase, reforzando su aprendizaje y el de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atención individualizada, repaso guiado de los pasos y acompañamiento directo durante la práctica para asegurar comprensión y confianza.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cada actividad resaltando cómo la observación y análisis facilitan la práctica, y cómo la identificación correcta de sitios es clave para una administración segura, preparando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Propondrá realizar un "ticket de salida" donde cada estudiante escribirá tres ideas clave que aprendió sobre la vía intradérmica y subcutánea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individualmente el ticket y lo entregarán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aseguré la seguridad del paciente durante la práctica?</w:t>
      </w:r>
    </w:p>
    <w:p>
      <w:pPr>
        <w:numPr>
          <w:ilvl w:val="0"/>
          <w:numId w:val="9"/>
        </w:numPr>
      </w:pPr>
      <w:r>
        <w:rPr/>
        <w:t xml:space="preserve">¿Qué diferencia encontré más significativa entre las técnicas intradérmica y subcutánea?</w:t>
      </w:r>
    </w:p>
    <w:p>
      <w:pPr>
        <w:numPr>
          <w:ilvl w:val="0"/>
          <w:numId w:val="9"/>
        </w:numPr>
      </w:pPr>
      <w:r>
        <w:rPr/>
        <w:t xml:space="preserve">¿Qué paso de la técnica me pareció más desafiante y cómo puedo mejorarlo?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compartir voluntariamente algunas respuestas y orientará la reflexión para consolidar el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Proporcionará retroalimentación inmediata basada en las observaciones durante las prácticas y los tickets de salida, destacando aciertos y áreas de mejora, fomentando un ambiente positivo y constructivo.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Relacionará lo aprendido con situaciones del mundo laboral y adelantará que en futuros módulos se abordarán otras vías de administración y manejo integral del paciente.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Asignará la tarea de investigar y preparar un breve resumen escrito sobre complicaciones frecuentes en la administración por vía intradérmica y subcutánea, para compartir en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Anotarán la tarea y planificarán su realización.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pregunta detonadora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observación directa en prácticas y listas de cotejo entre pares.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análisis de los tickets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Demostración correcta de la técnica para ambas vías (objetivo 1).</w:t>
      </w:r>
    </w:p>
    <w:p>
      <w:pPr>
        <w:numPr>
          <w:ilvl w:val="0"/>
          <w:numId w:val="11"/>
        </w:numPr>
      </w:pPr>
      <w:r>
        <w:rPr/>
        <w:t xml:space="preserve">Identificación adecuada de sitios anatómicos (objetivo 2).</w:t>
      </w:r>
    </w:p>
    <w:p>
      <w:pPr>
        <w:numPr>
          <w:ilvl w:val="0"/>
          <w:numId w:val="11"/>
        </w:numPr>
      </w:pPr>
      <w:r>
        <w:rPr/>
        <w:t xml:space="preserve">Aplicación de medidas de seguridad y bioseguridad (objetivo 3).</w:t>
      </w:r>
    </w:p>
    <w:p>
      <w:pPr>
        <w:numPr>
          <w:ilvl w:val="0"/>
          <w:numId w:val="11"/>
        </w:numPr>
      </w:pPr>
      <w:r>
        <w:rPr/>
        <w:t xml:space="preserve">Reconocimiento de complicaciones comunes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Listas de cotejo para evaluación práctica.</w:t>
      </w:r>
    </w:p>
    <w:p>
      <w:pPr>
        <w:numPr>
          <w:ilvl w:val="0"/>
          <w:numId w:val="12"/>
        </w:numPr>
      </w:pPr>
      <w:r>
        <w:rPr/>
        <w:t xml:space="preserve">Observación directa con registro de desempeño.</w:t>
      </w:r>
    </w:p>
    <w:p>
      <w:pPr>
        <w:numPr>
          <w:ilvl w:val="0"/>
          <w:numId w:val="12"/>
        </w:numPr>
      </w:pPr>
      <w:r>
        <w:rPr/>
        <w:t xml:space="preserve">Ticket de salida y reflexiones para autoevaluación.</w:t>
      </w:r>
    </w:p>
    <w:p>
      <w:pPr>
        <w:numPr>
          <w:ilvl w:val="0"/>
          <w:numId w:val="12"/>
        </w:numPr>
      </w:pPr>
      <w:r>
        <w:rPr/>
        <w:t xml:space="preserve">Revisión de resumen escrito como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cotejo completas y precisas durante la práctica.</w:t>
      </w:r>
    </w:p>
    <w:p>
      <w:pPr>
        <w:numPr>
          <w:ilvl w:val="0"/>
          <w:numId w:val="13"/>
        </w:numPr>
      </w:pPr>
      <w:r>
        <w:rPr/>
        <w:t xml:space="preserve">Participación activa en discusiones y demostraciones.</w:t>
      </w:r>
    </w:p>
    <w:p>
      <w:pPr>
        <w:numPr>
          <w:ilvl w:val="0"/>
          <w:numId w:val="13"/>
        </w:numPr>
      </w:pPr>
      <w:r>
        <w:rPr/>
        <w:t xml:space="preserve">Tickets de salida que reflejen comprensión y autoconciencia.</w:t>
      </w:r>
    </w:p>
    <w:p>
      <w:pPr>
        <w:numPr>
          <w:ilvl w:val="0"/>
          <w:numId w:val="13"/>
        </w:numPr>
      </w:pPr>
      <w:r>
        <w:rPr/>
        <w:t xml:space="preserve">Resumen escrito sobre complicaciones para consolidar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Aplicación Práctica de Vía Intradérmica y Subcutánea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4 horas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Estudiantes de educación técnica/tecnológica en Enfermería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Preparación y organización antes de la práctica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del material y equipo; prepara todo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Prepara la mayoría de los materiales y equipo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Prepara los materiales y equipo con ayuda y presenta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preparar los materiales y equipo necesarios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Técnica de vía intradérmica</w:t>
            </w:r>
          </w:p>
        </w:tc>
        <w:tc>
          <w:tcPr>
            <w:noWrap/>
          </w:tcPr>
          <w:p>
            <w:pPr/>
            <w:r>
              <w:rPr/>
              <w:t xml:space="preserve">Realiza la técnica correctamente y de forma segura, siguiendo todos los pasos y normas de asepsia.</w:t>
            </w:r>
          </w:p>
        </w:tc>
        <w:tc>
          <w:tcPr>
            <w:noWrap/>
          </w:tcPr>
          <w:p>
            <w:pPr/>
            <w:r>
              <w:rPr/>
              <w:t xml:space="preserve">Ejecuta la técnica con pequeños errores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errores importantes que requieren corrección supervisada.</w:t>
            </w:r>
          </w:p>
        </w:tc>
        <w:tc>
          <w:tcPr>
            <w:noWrap/>
          </w:tcPr>
          <w:p>
            <w:pPr/>
            <w:r>
              <w:rPr/>
              <w:t xml:space="preserve">No aplica la técnica correctamente y representa un riesgo para la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Técnica de vía subcutánea</w:t>
            </w:r>
          </w:p>
        </w:tc>
        <w:tc>
          <w:tcPr>
            <w:noWrap/>
          </w:tcPr>
          <w:p>
            <w:pPr/>
            <w:r>
              <w:rPr/>
              <w:t xml:space="preserve">Ejecuta la técnica con precisión, respetando ángulos, ubicación y asepsia completa.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moderados que requieren intervención del docente.</w:t>
            </w:r>
          </w:p>
        </w:tc>
        <w:tc>
          <w:tcPr>
            <w:noWrap/>
          </w:tcPr>
          <w:p>
            <w:pPr/>
            <w:r>
              <w:rPr/>
              <w:t xml:space="preserve">No logra realizar la técnica correctamente y pone en riesgo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Manejo de material y residuos</w:t>
            </w:r>
          </w:p>
        </w:tc>
        <w:tc>
          <w:tcPr>
            <w:noWrap/>
          </w:tcPr>
          <w:p>
            <w:pPr/>
            <w:r>
              <w:rPr/>
              <w:t xml:space="preserve">Gestiona el material usado y residuos siguiendo protocolos de bioseguridad sin errores.</w:t>
            </w:r>
          </w:p>
        </w:tc>
        <w:tc>
          <w:tcPr>
            <w:noWrap/>
          </w:tcPr>
          <w:p>
            <w:pPr/>
            <w:r>
              <w:rPr/>
              <w:t xml:space="preserve">Gestiona adecuadamente el material y residuos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disposición de material y residuos, requiere supervisión.</w:t>
            </w:r>
          </w:p>
        </w:tc>
        <w:tc>
          <w:tcPr>
            <w:noWrap/>
          </w:tcPr>
          <w:p>
            <w:pPr/>
            <w:r>
              <w:rPr/>
              <w:t xml:space="preserve">No gestiona correctamente el material y residuos, incumpliendo normas de bioseguridad.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Actitud y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proactiva, colabora efectivamente y respeta normas del laboratorio.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con actitud positiva y colaboración adecuada.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presenta actitudes poco adecuadas.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normas, afectando el desarrollo de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con claridad sus fortalezas y áreas de mejora en la práctica, proponiendo acciones.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 con orientación del docente.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sin identificar correctamente sus errores.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desempeño.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200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D6B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DAA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C56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BBD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585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4D1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981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BD9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6FB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F1A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14A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68D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2026-09-25T23:26:10-05:00</dcterms:created>
  <dcterms:modified xsi:type="dcterms:W3CDTF">2026-09-25T23:26:10-05:00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