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Taxonomías: Claves para Organizar el Conocimiento en Bibliotecología</w:t>
      </w:r>
    </w:p>
    <w:p/>
    <w:p>
      <w:pPr/>
      <w:r>
        <w:rPr>
          <w:color w:val="666666"/>
          <w:sz w:val="20"/>
          <w:szCs w:val="20"/>
          <w:i w:val="1"/>
          <w:iCs w:val="1"/>
        </w:rPr>
        <w:t xml:space="preserve">Ciencias Sociales y Humanas | Bibliotecología | Aprendizaje Invertido</w:t>
      </w:r>
    </w:p>
    <w:p/>
    <w:p>
      <w:pPr/>
      <w:r>
        <w:rPr>
          <w:color w:val="2b6cb0"/>
          <w:sz w:val="28"/>
          <w:szCs w:val="28"/>
          <w:b w:val="1"/>
          <w:bCs w:val="1"/>
        </w:rPr>
        <w:t xml:space="preserve">Descripción</w:t>
      </w:r>
    </w:p>
    <w:p>
      <w:pPr/>
      <w:r>
        <w:rPr/>
        <w:t xml:space="preserve">Este plan de clase está diseñado para estudiantes universitarios de Bibliotecología interesados en comprender profundamente los fundamentos y teorías de las taxonomías como herramientas esenciales para la organización del conocimiento. A través de una metodología de Aprendizaje Invertido, los estudiantes explorarán conceptos clave, analizarán diferentes tipos de taxonomías y aplicarán estos conocimientos en actividades prácticas que reflejan escenarios reales en gestión documental y bibliotecaria.</w:t>
      </w:r>
    </w:p>
    <w:p>
      <w:pPr/>
      <w:r>
        <w:rPr/>
        <w:t xml:space="preserve">El conocimiento de las taxonomías es crucial para el diseño eficiente de sistemas de clasificación, facilitando la recuperación de información y mejorando la experiencia del usuario en bibliotecas y repositorios digitales. Este aprendizaje no solo fortalece las competencias académicas, sino que también conecta con las necesidades profesionales actuales en el manejo y organización de grandes volúmenes de información.</w:t>
      </w:r>
    </w:p>
    <w:p>
      <w:pPr/>
      <w:r>
        <w:rPr/>
        <w:t xml:space="preserve">Al finalizar, los estudiantes serán capaces de articular la teoría con la práctica, diseñando y evaluando taxonomías aplicadas en contextos bibliotecológicos, lo que potenciará su perfil profesional y su aporte a la gestión del conocimiento en diversos ámbitos de la información.</w:t>
      </w:r>
    </w:p>
    <w:p/>
    <w:p>
      <w:pPr/>
      <w:r>
        <w:rPr>
          <w:color w:val="2b6cb0"/>
          <w:sz w:val="28"/>
          <w:szCs w:val="28"/>
          <w:b w:val="1"/>
          <w:bCs w:val="1"/>
        </w:rPr>
        <w:t xml:space="preserve">Objetivos de Aprendizaje</w:t>
      </w:r>
    </w:p>
    <w:p>
      <w:pPr/>
      <w:r>
        <w:rPr/>
        <w:t xml:space="preserve">
Analizar la teoría y fundamentos de las taxonomías para la organización del conocimiento.
Comparar diferentes tipos de taxonomías y su aplicabilidad en bibliotecología.
Diseñar taxonomías básicas para estructuras organizativas de conocimiento específicas.
Evaluar críticamente la efectividad de una taxonomía en contextos reales de gestión documental.
Argumentar la importancia de las taxonomías en la optimización de sistemas de información y recuperación documental.</w:t>
      </w:r>
    </w:p>
    <w:p/>
    <w:p>
      <w:pPr/>
      <w:r>
        <w:rPr>
          <w:color w:val="2b6cb0"/>
          <w:sz w:val="28"/>
          <w:szCs w:val="28"/>
          <w:b w:val="1"/>
          <w:bCs w:val="1"/>
        </w:rPr>
        <w:t xml:space="preserve">Recursos Necesarios</w:t>
      </w:r>
    </w:p>
    <w:p>
      <w:pPr/>
      <w:r>
        <w:rPr/>
        <w:t xml:space="preserve">
Material audiovisual: video introductorio sobre taxonomías (10 minutos).
Lecturas previas en PDF: artículos académicos sobre teoría de taxonomías y ejemplos prácticos.
Pizarras blancas y marcadores para trabajo en grupo.
Computadoras o tablets con acceso a internet para investigación y diseño digital de taxonomías.
Plantillas impresas para diseño de taxonomías (diagramas y esquemas).
Plataforma virtual para compartir recursos y realizar actividades colaborativas (Google Classroom o similar).
Proyector y sistema de audio para presentaciones.</w:t>
      </w:r>
    </w:p>
    <w:p/>
    <w:p>
      <w:pPr/>
      <w:r>
        <w:rPr>
          <w:color w:val="2b6cb0"/>
          <w:sz w:val="28"/>
          <w:szCs w:val="28"/>
          <w:b w:val="1"/>
          <w:bCs w:val="1"/>
        </w:rPr>
        <w:t xml:space="preserve">Requisitos Previos</w:t>
      </w:r>
    </w:p>
    <w:p>
      <w:pPr/>
      <w:r>
        <w:rPr/>
        <w:t xml:space="preserve">
Conocimientos básicos en organización de la información y sistemas bibliotecarios.
Habilidad para lectura crítica y análisis de textos académicos.
Experiencia previa en trabajo colaborativo y uso de herramientas digitales básicas.
Familiaridad con conceptos introductorios de clasificación y catalogación.</w:t>
      </w:r>
    </w:p>
    <w:p/>
    <w:p>
      <w:pPr/>
      <w:r>
        <w:rPr>
          <w:color w:val="2b6cb0"/>
          <w:sz w:val="28"/>
          <w:szCs w:val="28"/>
          <w:b w:val="1"/>
          <w:bCs w:val="1"/>
        </w:rPr>
        <w:t xml:space="preserve">Actividades</w:t>
      </w:r>
    </w:p>
    <w:p>
      <w:pPr/>
      <w:r>
        <w:rPr/>
        <w:t xml:space="preserve">Sesión 1: Introducción y Fundamentos Teóricos de las TaxonomíasFase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Presentar la importancia de las taxonomías en la organización del conocimiento y conectar con conceptos previos de clasificación y organización documental.</w:t>
      </w:r>
    </w:p>
    <w:p>
      <w:pPr/>
      <w:r>
        <w:rPr>
          <w:b w:val="1"/>
          <w:bCs w:val="1"/>
        </w:rPr>
        <w:t xml:space="preserve">Activación de conocimientos previos:</w:t>
      </w:r>
    </w:p>
    <w:p>
      <w:pPr>
        <w:numPr>
          <w:ilvl w:val="0"/>
          <w:numId w:val="1"/>
        </w:numPr>
      </w:pPr>
      <w:r>
        <w:rPr>
          <w:b w:val="1"/>
          <w:bCs w:val="1"/>
        </w:rPr>
        <w:t xml:space="preserve">Docente:</w:t>
      </w:r>
      <w:r>
        <w:rPr/>
        <w:t xml:space="preserve"> "Para comenzar, respondan en parejas: ¿Qué métodos conocen o han utilizado para organizar la información en una biblioteca o archivo? Den ejemplos concretos."</w:t>
      </w:r>
    </w:p>
    <w:p>
      <w:pPr>
        <w:numPr>
          <w:ilvl w:val="0"/>
          <w:numId w:val="1"/>
        </w:numPr>
      </w:pPr>
      <w:r>
        <w:rPr>
          <w:b w:val="1"/>
          <w:bCs w:val="1"/>
        </w:rPr>
        <w:t xml:space="preserve">Estudiantes:</w:t>
      </w:r>
      <w:r>
        <w:rPr/>
        <w:t xml:space="preserve"> Discuten brevemente y comparten ejemplos como sistemas de clasificación, etiquetas o categorías.</w:t>
      </w:r>
    </w:p>
    <w:p>
      <w:pPr/>
      <w:r>
        <w:rPr>
          <w:b w:val="1"/>
          <w:bCs w:val="1"/>
        </w:rPr>
        <w:t xml:space="preserve">Motivación y enganche:</w:t>
      </w:r>
    </w:p>
    <w:p>
      <w:pPr/>
      <w:r>
        <w:rPr>
          <w:b w:val="1"/>
          <w:bCs w:val="1"/>
        </w:rPr>
        <w:t xml:space="preserve">Docente:</w:t>
      </w:r>
      <w:r>
        <w:rPr/>
        <w:t xml:space="preserve"> Presenta un dato curioso: “¿Sabían que la Biblioteca del Congreso de EE.UU. utiliza más de 200,000 términos en su sistema de clasificación para organizar millones de documentos? ¿Cómo creen que logran manejar tanta información?”</w:t>
      </w:r>
    </w:p>
    <w:p>
      <w:pPr/>
      <w:r>
        <w:rPr>
          <w:b w:val="1"/>
          <w:bCs w:val="1"/>
        </w:rPr>
        <w:t xml:space="preserve">Estudiantes:</w:t>
      </w:r>
      <w:r>
        <w:rPr/>
        <w:t xml:space="preserve"> Reflexionan y expresan sus primeras ideas sobre la complejidad y relevancia del tema.</w:t>
      </w:r>
    </w:p>
    <w:p>
      <w:pPr/>
      <w:r>
        <w:rPr>
          <w:b w:val="1"/>
          <w:bCs w:val="1"/>
        </w:rPr>
        <w:t xml:space="preserve">Contextualización:</w:t>
      </w:r>
    </w:p>
    <w:p>
      <w:pPr/>
      <w:r>
        <w:rPr>
          <w:b w:val="1"/>
          <w:bCs w:val="1"/>
        </w:rPr>
        <w:t xml:space="preserve">Docente:</w:t>
      </w:r>
      <w:r>
        <w:rPr/>
        <w:t xml:space="preserve"> Conecta la taxonomía con la vida diaria: “Así como ustedes organizan su biblioteca personal o archivos digitales, las taxonomías ayudan a que miles de usuarios encuentren información precisa y rápida en bibliotecas y repositorios.”</w:t>
      </w:r>
    </w:p>
    <w:p>
      <w:pPr/>
      <w:r>
        <w:rPr>
          <w:b w:val="1"/>
          <w:bCs w:val="1"/>
        </w:rPr>
        <w:t xml:space="preserve">Estudiantes:</w:t>
      </w:r>
      <w:r>
        <w:rPr/>
        <w:t xml:space="preserve"> Relacionan el concepto con sus experiencias cotidianas.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Explica la metodología de aprendizaje invertido: “Antes de la clase, revisaron lecturas y un video sobre taxonomías. Ahora, aplicaremos esos conceptos a través de actividades prácticas y análisis crítico.”</w:t>
      </w:r>
    </w:p>
    <w:p>
      <w:pPr/>
      <w:r>
        <w:rPr>
          <w:b w:val="1"/>
          <w:bCs w:val="1"/>
        </w:rPr>
        <w:t xml:space="preserve">Actividad 1: Análisis comparativo de taxonomías</w:t>
      </w:r>
    </w:p>
    <w:p>
      <w:pPr>
        <w:numPr>
          <w:ilvl w:val="0"/>
          <w:numId w:val="2"/>
        </w:numPr>
      </w:pPr>
      <w:r>
        <w:rPr>
          <w:b w:val="1"/>
          <w:bCs w:val="1"/>
        </w:rPr>
        <w:t xml:space="preserve">Objetivo:</w:t>
      </w:r>
      <w:r>
        <w:rPr/>
        <w:t xml:space="preserve"> Analizar y comparar diferentes tipos de taxonomías.</w:t>
      </w:r>
    </w:p>
    <w:p>
      <w:pPr>
        <w:numPr>
          <w:ilvl w:val="0"/>
          <w:numId w:val="2"/>
        </w:numPr>
      </w:pPr>
      <w:r>
        <w:rPr>
          <w:b w:val="1"/>
          <w:bCs w:val="1"/>
        </w:rPr>
        <w:t xml:space="preserve">Instrucciones:</w:t>
      </w:r>
    </w:p>
    <w:p>
      <w:pPr>
        <w:numPr>
          <w:ilvl w:val="1"/>
          <w:numId w:val="2"/>
        </w:numPr>
      </w:pPr>
      <w:r>
        <w:rPr/>
        <w:t xml:space="preserve">Formar grupos de 4 estudiantes.</w:t>
      </w:r>
    </w:p>
    <w:p>
      <w:pPr>
        <w:numPr>
          <w:ilvl w:val="1"/>
          <w:numId w:val="2"/>
        </w:numPr>
      </w:pPr>
      <w:r>
        <w:rPr/>
        <w:t xml:space="preserve">Cada grupo recibe resúmenes de tres tipos de taxonomías clásicas usadas en bibliotecología (por ejemplo, taxonomías jerárquicas, facetadas y de red).</w:t>
      </w:r>
    </w:p>
    <w:p>
      <w:pPr>
        <w:numPr>
          <w:ilvl w:val="1"/>
          <w:numId w:val="2"/>
        </w:numPr>
      </w:pPr>
      <w:r>
        <w:rPr/>
        <w:t xml:space="preserve">Discutan y elaboren una tabla comparativa que incluya características, ventajas, desventajas y ejemplos prácticos de cada tipo.</w:t>
      </w:r>
    </w:p>
    <w:p>
      <w:pPr>
        <w:numPr>
          <w:ilvl w:val="1"/>
          <w:numId w:val="2"/>
        </w:numPr>
      </w:pPr>
      <w:r>
        <w:rPr/>
        <w:t xml:space="preserve">Preparar una breve presentación (5 minutos) para compartir sus hallazgos con el resto del grupo.</w:t>
      </w:r>
    </w:p>
    <w:p>
      <w:pPr>
        <w:numPr>
          <w:ilvl w:val="0"/>
          <w:numId w:val="2"/>
        </w:numPr>
      </w:pPr>
      <w:r>
        <w:rPr>
          <w:b w:val="1"/>
          <w:bCs w:val="1"/>
        </w:rPr>
        <w:t xml:space="preserve">Organización:</w:t>
      </w:r>
      <w:r>
        <w:rPr/>
        <w:t xml:space="preserve"> Grupos de 4</w:t>
      </w:r>
    </w:p>
    <w:p>
      <w:pPr>
        <w:numPr>
          <w:ilvl w:val="0"/>
          <w:numId w:val="2"/>
        </w:numPr>
      </w:pPr>
      <w:r>
        <w:rPr>
          <w:b w:val="1"/>
          <w:bCs w:val="1"/>
        </w:rPr>
        <w:t xml:space="preserve">Producto:</w:t>
      </w:r>
      <w:r>
        <w:rPr/>
        <w:t xml:space="preserve"> Tabla comparativa y presentación oral</w:t>
      </w:r>
    </w:p>
    <w:p>
      <w:pPr>
        <w:numPr>
          <w:ilvl w:val="0"/>
          <w:numId w:val="2"/>
        </w:numPr>
      </w:pPr>
      <w:r>
        <w:rPr>
          <w:b w:val="1"/>
          <w:bCs w:val="1"/>
        </w:rPr>
        <w:t xml:space="preserve">Tiempo:</w:t>
      </w:r>
      <w:r>
        <w:rPr/>
        <w:t xml:space="preserve"> 70 minutos</w:t>
      </w:r>
    </w:p>
    <w:p>
      <w:pPr>
        <w:numPr>
          <w:ilvl w:val="0"/>
          <w:numId w:val="2"/>
        </w:numPr>
      </w:pPr>
      <w:r>
        <w:rPr>
          <w:b w:val="1"/>
          <w:bCs w:val="1"/>
        </w:rPr>
        <w:t xml:space="preserve">Rol docente:</w:t>
      </w:r>
      <w:r>
        <w:rPr/>
        <w:t xml:space="preserve"> Circular entre grupos, hacer preguntas como: “¿Cómo se podría aplicar esta taxonomía en una biblioteca universitaria?”, “¿Qué limitaciones identifican?”</w:t>
      </w:r>
    </w:p>
    <w:p>
      <w:pPr/>
      <w:r>
        <w:rPr>
          <w:b w:val="1"/>
          <w:bCs w:val="1"/>
        </w:rPr>
        <w:t xml:space="preserve">Actividad 2: Diseño inicial de una taxonomía para un caso real</w:t>
      </w:r>
    </w:p>
    <w:p>
      <w:pPr>
        <w:numPr>
          <w:ilvl w:val="0"/>
          <w:numId w:val="3"/>
        </w:numPr>
      </w:pPr>
      <w:r>
        <w:rPr>
          <w:b w:val="1"/>
          <w:bCs w:val="1"/>
        </w:rPr>
        <w:t xml:space="preserve">Objetivo:</w:t>
      </w:r>
      <w:r>
        <w:rPr/>
        <w:t xml:space="preserve"> Diseñar una taxonomía básica para una colección específica.</w:t>
      </w:r>
    </w:p>
    <w:p>
      <w:pPr>
        <w:numPr>
          <w:ilvl w:val="0"/>
          <w:numId w:val="3"/>
        </w:numPr>
      </w:pPr>
      <w:r>
        <w:rPr>
          <w:b w:val="1"/>
          <w:bCs w:val="1"/>
        </w:rPr>
        <w:t xml:space="preserve">Instrucciones:</w:t>
      </w:r>
    </w:p>
    <w:p>
      <w:pPr>
        <w:numPr>
          <w:ilvl w:val="1"/>
          <w:numId w:val="3"/>
        </w:numPr>
      </w:pPr>
      <w:r>
        <w:rPr/>
        <w:t xml:space="preserve">En los mismos grupos, el docente presenta un caso: organizar una nueva colección digital de recursos académicos multidisciplinarios.</w:t>
      </w:r>
    </w:p>
    <w:p>
      <w:pPr>
        <w:numPr>
          <w:ilvl w:val="1"/>
          <w:numId w:val="3"/>
        </w:numPr>
      </w:pPr>
      <w:r>
        <w:rPr/>
        <w:t xml:space="preserve">Utilizando plantillas impresas y herramientas digitales, diseñen una taxonomía inicial que facilite la búsqueda y recuperación.</w:t>
      </w:r>
    </w:p>
    <w:p>
      <w:pPr>
        <w:numPr>
          <w:ilvl w:val="1"/>
          <w:numId w:val="3"/>
        </w:numPr>
      </w:pPr>
      <w:r>
        <w:rPr/>
        <w:t xml:space="preserve">Consideren categorías, subcategorías y términos clave respetando criterios de claridad y coherencia.</w:t>
      </w:r>
    </w:p>
    <w:p>
      <w:pPr>
        <w:numPr>
          <w:ilvl w:val="0"/>
          <w:numId w:val="3"/>
        </w:numPr>
      </w:pPr>
      <w:r>
        <w:rPr>
          <w:b w:val="1"/>
          <w:bCs w:val="1"/>
        </w:rPr>
        <w:t xml:space="preserve">Organización:</w:t>
      </w:r>
      <w:r>
        <w:rPr/>
        <w:t xml:space="preserve"> Grupos de 4</w:t>
      </w:r>
    </w:p>
    <w:p>
      <w:pPr>
        <w:numPr>
          <w:ilvl w:val="0"/>
          <w:numId w:val="3"/>
        </w:numPr>
      </w:pPr>
      <w:r>
        <w:rPr>
          <w:b w:val="1"/>
          <w:bCs w:val="1"/>
        </w:rPr>
        <w:t xml:space="preserve">Producto:</w:t>
      </w:r>
      <w:r>
        <w:rPr/>
        <w:t xml:space="preserve"> Diagrama de taxonomía diseñado</w:t>
      </w:r>
    </w:p>
    <w:p>
      <w:pPr>
        <w:numPr>
          <w:ilvl w:val="0"/>
          <w:numId w:val="3"/>
        </w:numPr>
      </w:pPr>
      <w:r>
        <w:rPr>
          <w:b w:val="1"/>
          <w:bCs w:val="1"/>
        </w:rPr>
        <w:t xml:space="preserve">Tiempo:</w:t>
      </w:r>
      <w:r>
        <w:rPr/>
        <w:t xml:space="preserve"> 70 minutos</w:t>
      </w:r>
    </w:p>
    <w:p>
      <w:pPr>
        <w:numPr>
          <w:ilvl w:val="0"/>
          <w:numId w:val="3"/>
        </w:numPr>
      </w:pPr>
      <w:r>
        <w:rPr>
          <w:b w:val="1"/>
          <w:bCs w:val="1"/>
        </w:rPr>
        <w:t xml:space="preserve">Rol docente:</w:t>
      </w:r>
      <w:r>
        <w:rPr/>
        <w:t xml:space="preserve"> Orientar sobre principios teóricos, sugerir mejoras, estimular la justificación de decisiones.</w:t>
      </w:r>
    </w:p>
    <w:p>
      <w:pPr/>
      <w:r>
        <w:rPr>
          <w:b w:val="1"/>
          <w:bCs w:val="1"/>
        </w:rPr>
        <w:t xml:space="preserve">Diferenciación</w:t>
      </w:r>
    </w:p>
    <w:p>
      <w:pPr>
        <w:numPr>
          <w:ilvl w:val="0"/>
          <w:numId w:val="4"/>
        </w:numPr>
      </w:pPr>
      <w:r>
        <w:rPr/>
        <w:t xml:space="preserve">Estudiantes que terminan antes pueden complementar su diseño con ejemplos de metadatos o relacionar la taxonomía con otros sistemas de organización.</w:t>
      </w:r>
    </w:p>
    <w:p>
      <w:pPr>
        <w:numPr>
          <w:ilvl w:val="0"/>
          <w:numId w:val="4"/>
        </w:numPr>
      </w:pPr>
      <w:r>
        <w:rPr/>
        <w:t xml:space="preserve">Estudiantes que requieren apoyo reciben guías de preguntas específicas y ejemplos paso a paso para facilitar el diseño.</w:t>
      </w:r>
    </w:p>
    <w:p>
      <w:pPr/>
      <w:r>
        <w:rPr>
          <w:b w:val="1"/>
          <w:bCs w:val="1"/>
        </w:rPr>
        <w:t xml:space="preserve">Transiciones</w:t>
      </w:r>
    </w:p>
    <w:p>
      <w:pPr/>
      <w:r>
        <w:rPr/>
        <w:t xml:space="preserve">Al concluir la presentación de los grupos, el docente resume las ideas clave y plantea preguntas para reflexionar sobre la complejidad y aplicabilidad, preparando el terreno para la siguiente sesión que profundizará en evaluación y aplicación práctica.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5"/>
        </w:numPr>
      </w:pPr>
      <w:r>
        <w:rPr>
          <w:b w:val="1"/>
          <w:bCs w:val="1"/>
        </w:rPr>
        <w:t xml:space="preserve">Docente:</w:t>
      </w:r>
      <w:r>
        <w:rPr/>
        <w:t xml:space="preserve"> Solicita a cada estudiante escribir en una tarjeta tres ideas clave que aprendieron sobre taxonomías y cómo se aplican en bibliotecología.</w:t>
      </w:r>
    </w:p>
    <w:p>
      <w:pPr>
        <w:numPr>
          <w:ilvl w:val="0"/>
          <w:numId w:val="5"/>
        </w:numPr>
      </w:pPr>
      <w:r>
        <w:rPr>
          <w:b w:val="1"/>
          <w:bCs w:val="1"/>
        </w:rPr>
        <w:t xml:space="preserve">Estudiantes:</w:t>
      </w:r>
      <w:r>
        <w:rPr/>
        <w:t xml:space="preserve"> Escriben y comparten en plenaria algunas aportaciones.</w:t>
      </w:r>
    </w:p>
    <w:p>
      <w:pPr/>
      <w:r>
        <w:rPr>
          <w:b w:val="1"/>
          <w:bCs w:val="1"/>
        </w:rPr>
        <w:t xml:space="preserve">Reflexión metacognitiva:</w:t>
      </w:r>
    </w:p>
    <w:p>
      <w:pPr>
        <w:numPr>
          <w:ilvl w:val="0"/>
          <w:numId w:val="6"/>
        </w:numPr>
      </w:pPr>
      <w:r>
        <w:rPr/>
        <w:t xml:space="preserve">¿Cómo contribuye el diseño de una taxonomía a mejorar la organización del conocimiento en bibliotecas?</w:t>
      </w:r>
    </w:p>
    <w:p>
      <w:pPr>
        <w:numPr>
          <w:ilvl w:val="0"/>
          <w:numId w:val="6"/>
        </w:numPr>
      </w:pPr>
      <w:r>
        <w:rPr/>
        <w:t xml:space="preserve">¿Qué retos anticipan al aplicar taxonomías en sistemas reales de información?</w:t>
      </w:r>
    </w:p>
    <w:p>
      <w:pPr>
        <w:numPr>
          <w:ilvl w:val="0"/>
          <w:numId w:val="6"/>
        </w:numPr>
      </w:pPr>
      <w:r>
        <w:rPr/>
        <w:t xml:space="preserve">¿Qué conceptos teóricos les parecen más útiles para su desarrollo profesional?</w:t>
      </w:r>
    </w:p>
    <w:p>
      <w:pPr/>
      <w:r>
        <w:rPr>
          <w:b w:val="1"/>
          <w:bCs w:val="1"/>
        </w:rPr>
        <w:t xml:space="preserve">Retroalimentación:</w:t>
      </w:r>
    </w:p>
    <w:p>
      <w:pPr/>
      <w:r>
        <w:rPr>
          <w:b w:val="1"/>
          <w:bCs w:val="1"/>
        </w:rPr>
        <w:t xml:space="preserve">Docente:</w:t>
      </w:r>
      <w:r>
        <w:rPr/>
        <w:t xml:space="preserve"> Ofrece comentarios inmediatos sobre la calidad de los diseños y presentaciones, destacando fortalezas y áreas de mejora, fomentando la participación reflexiva.</w:t>
      </w:r>
    </w:p>
    <w:p>
      <w:pPr/>
      <w:r>
        <w:rPr>
          <w:b w:val="1"/>
          <w:bCs w:val="1"/>
        </w:rPr>
        <w:t xml:space="preserve">Transferencia:</w:t>
      </w:r>
    </w:p>
    <w:p>
      <w:pPr/>
      <w:r>
        <w:rPr/>
        <w:t xml:space="preserve">El docente conecta la sesión con la próxima: “En la siguiente clase, profundizaremos en la evaluación y optimización de taxonomías, y aplicaremos herramientas digitales para su implementación.”</w:t>
      </w:r>
    </w:p>
    <w:p>
      <w:pPr/>
      <w:r>
        <w:rPr>
          <w:b w:val="1"/>
          <w:bCs w:val="1"/>
        </w:rPr>
        <w:t xml:space="preserve">Tarea o reto:</w:t>
      </w:r>
    </w:p>
    <w:p>
      <w:pPr/>
      <w:r>
        <w:rPr/>
        <w:t xml:space="preserve">Investigar un sistema de clasificación o taxonomía utilizada en una biblioteca o repositorio digital y preparar un breve informe que describa su estructura y utilidad.</w:t>
      </w:r>
    </w:p>
    <w:p>
      <w:pPr/>
      <w:r>
        <w:rPr/>
        <w:t xml:space="preserve">Sesión 2: Profundización y Evaluación Crítica de TaxonomíasFase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conocimientos previos y preparar a los estudiantes para aplicar criterios de evaluación crítica sobre taxonomías en contextos bibliotecarios.</w:t>
      </w:r>
    </w:p>
    <w:p>
      <w:pPr/>
      <w:r>
        <w:rPr>
          <w:b w:val="1"/>
          <w:bCs w:val="1"/>
        </w:rPr>
        <w:t xml:space="preserve">Activación de conocimientos previos:</w:t>
      </w:r>
    </w:p>
    <w:p>
      <w:pPr>
        <w:numPr>
          <w:ilvl w:val="0"/>
          <w:numId w:val="7"/>
        </w:numPr>
      </w:pPr>
      <w:r>
        <w:rPr>
          <w:b w:val="1"/>
          <w:bCs w:val="1"/>
        </w:rPr>
        <w:t xml:space="preserve">Docente:</w:t>
      </w:r>
      <w:r>
        <w:rPr/>
        <w:t xml:space="preserve"> Solicita que, en parejas, compartan las conclusiones de la tarea sobre sistemas de clasificación investigados, destacando similitudes y diferencias.</w:t>
      </w:r>
    </w:p>
    <w:p>
      <w:pPr>
        <w:numPr>
          <w:ilvl w:val="0"/>
          <w:numId w:val="7"/>
        </w:numPr>
      </w:pPr>
      <w:r>
        <w:rPr>
          <w:b w:val="1"/>
          <w:bCs w:val="1"/>
        </w:rPr>
        <w:t xml:space="preserve">Estudiantes:</w:t>
      </w:r>
      <w:r>
        <w:rPr/>
        <w:t xml:space="preserve"> Dialogan y exponen brevemente al grupo.</w:t>
      </w:r>
    </w:p>
    <w:p>
      <w:pPr/>
      <w:r>
        <w:rPr>
          <w:b w:val="1"/>
          <w:bCs w:val="1"/>
        </w:rPr>
        <w:t xml:space="preserve">Motivación y enganche:</w:t>
      </w:r>
    </w:p>
    <w:p>
      <w:pPr/>
      <w:r>
        <w:rPr>
          <w:b w:val="1"/>
          <w:bCs w:val="1"/>
        </w:rPr>
        <w:t xml:space="preserve">Docente:</w:t>
      </w:r>
      <w:r>
        <w:rPr/>
        <w:t xml:space="preserve"> Presenta un reto: “¿Cómo identificarían si una taxonomía está funcionando bien o necesita mejoras? Pensemos en ejemplos donde la búsqueda de información falla.”</w:t>
      </w:r>
    </w:p>
    <w:p>
      <w:pPr/>
      <w:r>
        <w:rPr>
          <w:b w:val="1"/>
          <w:bCs w:val="1"/>
        </w:rPr>
        <w:t xml:space="preserve">Estudiantes:</w:t>
      </w:r>
      <w:r>
        <w:rPr/>
        <w:t xml:space="preserve"> Reflexionan y plantean hipótesis iniciales.</w:t>
      </w:r>
    </w:p>
    <w:p>
      <w:pPr/>
      <w:r>
        <w:rPr>
          <w:b w:val="1"/>
          <w:bCs w:val="1"/>
        </w:rPr>
        <w:t xml:space="preserve">Contextualización:</w:t>
      </w:r>
    </w:p>
    <w:p>
      <w:pPr/>
      <w:r>
        <w:rPr>
          <w:b w:val="1"/>
          <w:bCs w:val="1"/>
        </w:rPr>
        <w:t xml:space="preserve">Docente:</w:t>
      </w:r>
      <w:r>
        <w:rPr/>
        <w:t xml:space="preserve"> Relaciona la evaluación con la práctica profesional: “Como bibliotecólogos, uno de sus roles es asegurar que los sistemas de organización sean eficaces y respondan a las necesidades de los usuarios.”</w:t>
      </w:r>
    </w:p>
    <w:p>
      <w:pPr/>
      <w:r>
        <w:rPr>
          <w:b w:val="1"/>
          <w:bCs w:val="1"/>
        </w:rPr>
        <w:t xml:space="preserve">Estudiantes:</w:t>
      </w:r>
      <w:r>
        <w:rPr/>
        <w:t xml:space="preserve"> Reconocen la relevancia práctica y profesional del tema.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Introduce criterios y métodos para evaluar taxonomías (claridad, coherencia, exhaustividad, usabilidad, adaptabilidad). Explica con ejemplos concretos.</w:t>
      </w:r>
    </w:p>
    <w:p>
      <w:pPr/>
      <w:r>
        <w:rPr>
          <w:b w:val="1"/>
          <w:bCs w:val="1"/>
        </w:rPr>
        <w:t xml:space="preserve">Actividad 1: Evaluación crítica de una taxonomía existente</w:t>
      </w:r>
    </w:p>
    <w:p>
      <w:pPr>
        <w:numPr>
          <w:ilvl w:val="0"/>
          <w:numId w:val="8"/>
        </w:numPr>
      </w:pPr>
      <w:r>
        <w:rPr>
          <w:b w:val="1"/>
          <w:bCs w:val="1"/>
        </w:rPr>
        <w:t xml:space="preserve">Objetivo:</w:t>
      </w:r>
      <w:r>
        <w:rPr/>
        <w:t xml:space="preserve"> Evaluar una taxonomía real aplicando criterios teóricos.</w:t>
      </w:r>
    </w:p>
    <w:p>
      <w:pPr>
        <w:numPr>
          <w:ilvl w:val="0"/>
          <w:numId w:val="8"/>
        </w:numPr>
      </w:pPr>
      <w:r>
        <w:rPr>
          <w:b w:val="1"/>
          <w:bCs w:val="1"/>
        </w:rPr>
        <w:t xml:space="preserve">Instrucciones:</w:t>
      </w:r>
    </w:p>
    <w:p>
      <w:pPr>
        <w:numPr>
          <w:ilvl w:val="1"/>
          <w:numId w:val="8"/>
        </w:numPr>
      </w:pPr>
      <w:r>
        <w:rPr/>
        <w:t xml:space="preserve">En grupos de 4, cada equipo recibe un esquema o descripción de una taxonomía usada en bibliotecas digitales reales.</w:t>
      </w:r>
    </w:p>
    <w:p>
      <w:pPr>
        <w:numPr>
          <w:ilvl w:val="1"/>
          <w:numId w:val="8"/>
        </w:numPr>
      </w:pPr>
      <w:r>
        <w:rPr/>
        <w:t xml:space="preserve">Analicen y completen una ficha de evaluación basada en los criterios presentados.</w:t>
      </w:r>
    </w:p>
    <w:p>
      <w:pPr>
        <w:numPr>
          <w:ilvl w:val="1"/>
          <w:numId w:val="8"/>
        </w:numPr>
      </w:pPr>
      <w:r>
        <w:rPr/>
        <w:t xml:space="preserve">Identifiquen fortalezas, debilidades y posibles mejoras.</w:t>
      </w:r>
    </w:p>
    <w:p>
      <w:pPr>
        <w:numPr>
          <w:ilvl w:val="1"/>
          <w:numId w:val="8"/>
        </w:numPr>
      </w:pPr>
      <w:r>
        <w:rPr/>
        <w:t xml:space="preserve">Preparar una propuesta corta para optimización.</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Ficha de evaluación y propuesta de mejora</w:t>
      </w:r>
    </w:p>
    <w:p>
      <w:pPr>
        <w:numPr>
          <w:ilvl w:val="0"/>
          <w:numId w:val="8"/>
        </w:numPr>
      </w:pPr>
      <w:r>
        <w:rPr>
          <w:b w:val="1"/>
          <w:bCs w:val="1"/>
        </w:rPr>
        <w:t xml:space="preserve">Tiempo:</w:t>
      </w:r>
      <w:r>
        <w:rPr/>
        <w:t xml:space="preserve"> 80 minutos</w:t>
      </w:r>
    </w:p>
    <w:p>
      <w:pPr>
        <w:numPr>
          <w:ilvl w:val="0"/>
          <w:numId w:val="8"/>
        </w:numPr>
      </w:pPr>
      <w:r>
        <w:rPr>
          <w:b w:val="1"/>
          <w:bCs w:val="1"/>
        </w:rPr>
        <w:t xml:space="preserve">Rol docente:</w:t>
      </w:r>
      <w:r>
        <w:rPr/>
        <w:t xml:space="preserve"> Facilita recursos, guía preguntas como “¿Cómo afecta esta debilidad la experiencia del usuario?”, “¿Qué cambios proponen para mejorar la usabilidad?”</w:t>
      </w:r>
    </w:p>
    <w:p>
      <w:pPr/>
      <w:r>
        <w:rPr>
          <w:b w:val="1"/>
          <w:bCs w:val="1"/>
        </w:rPr>
        <w:t xml:space="preserve">Actividad 2: Debate estructurado sobre importancia y desafíos</w:t>
      </w:r>
    </w:p>
    <w:p>
      <w:pPr>
        <w:numPr>
          <w:ilvl w:val="0"/>
          <w:numId w:val="9"/>
        </w:numPr>
      </w:pPr>
      <w:r>
        <w:rPr>
          <w:b w:val="1"/>
          <w:bCs w:val="1"/>
        </w:rPr>
        <w:t xml:space="preserve">Objetivo:</w:t>
      </w:r>
      <w:r>
        <w:rPr/>
        <w:t xml:space="preserve"> Argumentar críticamente sobre el rol de las taxonomías en la actualidad y sus desafíos.</w:t>
      </w:r>
    </w:p>
    <w:p>
      <w:pPr>
        <w:numPr>
          <w:ilvl w:val="0"/>
          <w:numId w:val="9"/>
        </w:numPr>
      </w:pPr>
      <w:r>
        <w:rPr>
          <w:b w:val="1"/>
          <w:bCs w:val="1"/>
        </w:rPr>
        <w:t xml:space="preserve">Instrucciones:</w:t>
      </w:r>
    </w:p>
    <w:p>
      <w:pPr>
        <w:numPr>
          <w:ilvl w:val="1"/>
          <w:numId w:val="9"/>
        </w:numPr>
      </w:pPr>
      <w:r>
        <w:rPr/>
        <w:t xml:space="preserve">Dividir la clase en dos grupos: uno a favor de la centralidad de las taxonomías tradicionales y otro que defienda sistemas alternativos (folksonomías, ontologías).</w:t>
      </w:r>
    </w:p>
    <w:p>
      <w:pPr>
        <w:numPr>
          <w:ilvl w:val="1"/>
          <w:numId w:val="9"/>
        </w:numPr>
      </w:pPr>
      <w:r>
        <w:rPr/>
        <w:t xml:space="preserve">Preparar argumentos basados en lecturas y experiencias previas.</w:t>
      </w:r>
    </w:p>
    <w:p>
      <w:pPr>
        <w:numPr>
          <w:ilvl w:val="1"/>
          <w:numId w:val="9"/>
        </w:numPr>
      </w:pPr>
      <w:r>
        <w:rPr/>
        <w:t xml:space="preserve">Realizar un debate estructurado con tiempos definidos para exposición, réplica y conclusión.</w:t>
      </w:r>
    </w:p>
    <w:p>
      <w:pPr>
        <w:numPr>
          <w:ilvl w:val="0"/>
          <w:numId w:val="9"/>
        </w:numPr>
      </w:pPr>
      <w:r>
        <w:rPr>
          <w:b w:val="1"/>
          <w:bCs w:val="1"/>
        </w:rPr>
        <w:t xml:space="preserve">Organización:</w:t>
      </w:r>
      <w:r>
        <w:rPr/>
        <w:t xml:space="preserve"> Grupos grandes</w:t>
      </w:r>
    </w:p>
    <w:p>
      <w:pPr>
        <w:numPr>
          <w:ilvl w:val="0"/>
          <w:numId w:val="9"/>
        </w:numPr>
      </w:pPr>
      <w:r>
        <w:rPr>
          <w:b w:val="1"/>
          <w:bCs w:val="1"/>
        </w:rPr>
        <w:t xml:space="preserve">Producto:</w:t>
      </w:r>
      <w:r>
        <w:rPr/>
        <w:t xml:space="preserve"> Argumentos orales y síntesis escrita final</w:t>
      </w:r>
    </w:p>
    <w:p>
      <w:pPr>
        <w:numPr>
          <w:ilvl w:val="0"/>
          <w:numId w:val="9"/>
        </w:numPr>
      </w:pPr>
      <w:r>
        <w:rPr>
          <w:b w:val="1"/>
          <w:bCs w:val="1"/>
        </w:rPr>
        <w:t xml:space="preserve">Tiempo:</w:t>
      </w:r>
      <w:r>
        <w:rPr/>
        <w:t xml:space="preserve"> 70 minutos</w:t>
      </w:r>
    </w:p>
    <w:p>
      <w:pPr>
        <w:numPr>
          <w:ilvl w:val="0"/>
          <w:numId w:val="9"/>
        </w:numPr>
      </w:pPr>
      <w:r>
        <w:rPr>
          <w:b w:val="1"/>
          <w:bCs w:val="1"/>
        </w:rPr>
        <w:t xml:space="preserve">Rol docente:</w:t>
      </w:r>
      <w:r>
        <w:rPr/>
        <w:t xml:space="preserve"> Moderar, estimular la escucha activa, plantear preguntas para profundizar el análisis.</w:t>
      </w:r>
    </w:p>
    <w:p>
      <w:pPr/>
      <w:r>
        <w:rPr>
          <w:b w:val="1"/>
          <w:bCs w:val="1"/>
        </w:rPr>
        <w:t xml:space="preserve">Diferenciación</w:t>
      </w:r>
    </w:p>
    <w:p>
      <w:pPr>
        <w:numPr>
          <w:ilvl w:val="0"/>
          <w:numId w:val="10"/>
        </w:numPr>
      </w:pPr>
      <w:r>
        <w:rPr/>
        <w:t xml:space="preserve">Estudiantes avanzados pueden preparar ejemplos adicionales o explorar software de gestión de taxonomías.</w:t>
      </w:r>
    </w:p>
    <w:p>
      <w:pPr>
        <w:numPr>
          <w:ilvl w:val="0"/>
          <w:numId w:val="10"/>
        </w:numPr>
      </w:pPr>
      <w:r>
        <w:rPr/>
        <w:t xml:space="preserve">Quienes necesiten apoyo reciben guías con preguntas orientadoras y ejemplos simplificados para el debate y evaluación.</w:t>
      </w:r>
    </w:p>
    <w:p>
      <w:pPr/>
      <w:r>
        <w:rPr>
          <w:b w:val="1"/>
          <w:bCs w:val="1"/>
        </w:rPr>
        <w:t xml:space="preserve">Transiciones</w:t>
      </w:r>
    </w:p>
    <w:p>
      <w:pPr/>
      <w:r>
        <w:rPr/>
        <w:t xml:space="preserve">El docente resume los aportes del debate y vincula la evaluación crítica con la aplicación práctica que abordarán en la siguiente sesión, incentivando la continuidad en 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crear en conjunto un mapa mental en la pizarra con los criterios clave para evaluar taxonomías y los desafíos identificados.</w:t>
      </w:r>
    </w:p>
    <w:p>
      <w:pPr>
        <w:numPr>
          <w:ilvl w:val="0"/>
          <w:numId w:val="11"/>
        </w:numPr>
      </w:pPr>
      <w:r>
        <w:rPr>
          <w:b w:val="1"/>
          <w:bCs w:val="1"/>
        </w:rPr>
        <w:t xml:space="preserve">Estudiantes:</w:t>
      </w:r>
      <w:r>
        <w:rPr/>
        <w:t xml:space="preserve"> Participan aportando ideas y organizando el mapa.</w:t>
      </w:r>
    </w:p>
    <w:p>
      <w:pPr/>
      <w:r>
        <w:rPr>
          <w:b w:val="1"/>
          <w:bCs w:val="1"/>
        </w:rPr>
        <w:t xml:space="preserve">Reflexión metacognitiva:</w:t>
      </w:r>
    </w:p>
    <w:p>
      <w:pPr>
        <w:numPr>
          <w:ilvl w:val="0"/>
          <w:numId w:val="12"/>
        </w:numPr>
      </w:pPr>
      <w:r>
        <w:rPr/>
        <w:t xml:space="preserve">¿Qué criterios consideran más relevantes para evaluar una taxonomía y por qué?</w:t>
      </w:r>
    </w:p>
    <w:p>
      <w:pPr>
        <w:numPr>
          <w:ilvl w:val="0"/>
          <w:numId w:val="12"/>
        </w:numPr>
      </w:pPr>
      <w:r>
        <w:rPr/>
        <w:t xml:space="preserve">¿Cómo influyen las decisiones de diseño en la usabilidad y efectividad de una taxonomía?</w:t>
      </w:r>
    </w:p>
    <w:p>
      <w:pPr>
        <w:numPr>
          <w:ilvl w:val="0"/>
          <w:numId w:val="12"/>
        </w:numPr>
      </w:pPr>
      <w:r>
        <w:rPr/>
        <w:t xml:space="preserve">¿Qué aprendieron del debate que cambió o reforzó sus ideas previas?</w:t>
      </w:r>
    </w:p>
    <w:p>
      <w:pPr/>
      <w:r>
        <w:rPr>
          <w:b w:val="1"/>
          <w:bCs w:val="1"/>
        </w:rPr>
        <w:t xml:space="preserve">Retroalimentación:</w:t>
      </w:r>
    </w:p>
    <w:p>
      <w:pPr/>
      <w:r>
        <w:rPr>
          <w:b w:val="1"/>
          <w:bCs w:val="1"/>
        </w:rPr>
        <w:t xml:space="preserve">Docente:</w:t>
      </w:r>
      <w:r>
        <w:rPr/>
        <w:t xml:space="preserve"> Proporciona retroalimentación oral sobre la participación y calidad de análisis, destacando argumentaciones y pensamiento crítico.</w:t>
      </w:r>
    </w:p>
    <w:p>
      <w:pPr/>
      <w:r>
        <w:rPr>
          <w:b w:val="1"/>
          <w:bCs w:val="1"/>
        </w:rPr>
        <w:t xml:space="preserve">Transferencia:</w:t>
      </w:r>
    </w:p>
    <w:p>
      <w:pPr/>
      <w:r>
        <w:rPr/>
        <w:t xml:space="preserve">El docente anticipa la próxima sesión: “En la siguiente clase, aplicaremos herramientas digitales para diseñar y evaluar taxonomías, fortaleciendo sus habilidades técnicas y analíticas.”</w:t>
      </w:r>
    </w:p>
    <w:p>
      <w:pPr/>
      <w:r>
        <w:rPr>
          <w:b w:val="1"/>
          <w:bCs w:val="1"/>
        </w:rPr>
        <w:t xml:space="preserve">Tarea o reto:</w:t>
      </w:r>
    </w:p>
    <w:p>
      <w:pPr/>
      <w:r>
        <w:rPr/>
        <w:t xml:space="preserve">Realizar un diagnóstico personal sobre su nivel de comprensión de los conceptos de taxonomía y preparar preguntas o dudas para discutir en la siguiente sesión.</w:t>
      </w:r>
    </w:p>
    <w:p>
      <w:pPr/>
      <w:r>
        <w:rPr/>
        <w:t xml:space="preserve">Sesión 3: Aplicación Práctica y Síntesis de Taxonomías en BibliotecologíaFase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las sesiones previas con la aplicación práctica y preparar a los estudiantes para diseñar y evaluar taxonomías usando herramientas digitales.</w:t>
      </w:r>
    </w:p>
    <w:p>
      <w:pPr/>
      <w:r>
        <w:rPr>
          <w:b w:val="1"/>
          <w:bCs w:val="1"/>
        </w:rPr>
        <w:t xml:space="preserve">Activación de conocimientos previos:</w:t>
      </w:r>
    </w:p>
    <w:p>
      <w:pPr>
        <w:numPr>
          <w:ilvl w:val="0"/>
          <w:numId w:val="13"/>
        </w:numPr>
      </w:pPr>
      <w:r>
        <w:rPr>
          <w:b w:val="1"/>
          <w:bCs w:val="1"/>
        </w:rPr>
        <w:t xml:space="preserve">Docente:</w:t>
      </w:r>
      <w:r>
        <w:rPr/>
        <w:t xml:space="preserve"> Solicita compartir en plenaria las preguntas o dudas recopiladas como tarea, promoviendo la clarificación colectiva.</w:t>
      </w:r>
    </w:p>
    <w:p>
      <w:pPr>
        <w:numPr>
          <w:ilvl w:val="0"/>
          <w:numId w:val="13"/>
        </w:numPr>
      </w:pPr>
      <w:r>
        <w:rPr>
          <w:b w:val="1"/>
          <w:bCs w:val="1"/>
        </w:rPr>
        <w:t xml:space="preserve">Estudiantes:</w:t>
      </w:r>
      <w:r>
        <w:rPr/>
        <w:t xml:space="preserve"> Exponen y debaten brevemente, guiados por el docente.</w:t>
      </w:r>
    </w:p>
    <w:p>
      <w:pPr/>
      <w:r>
        <w:rPr>
          <w:b w:val="1"/>
          <w:bCs w:val="1"/>
        </w:rPr>
        <w:t xml:space="preserve">Motivación y enganche:</w:t>
      </w:r>
    </w:p>
    <w:p>
      <w:pPr/>
      <w:r>
        <w:rPr>
          <w:b w:val="1"/>
          <w:bCs w:val="1"/>
        </w:rPr>
        <w:t xml:space="preserve">Docente:</w:t>
      </w:r>
      <w:r>
        <w:rPr/>
        <w:t xml:space="preserve"> Presenta una demostración rápida de una herramienta digital para diseño de taxonomías, mostrando ejemplos profesionales y casos de éxito.</w:t>
      </w:r>
    </w:p>
    <w:p>
      <w:pPr/>
      <w:r>
        <w:rPr>
          <w:b w:val="1"/>
          <w:bCs w:val="1"/>
        </w:rPr>
        <w:t xml:space="preserve">Estudiantes:</w:t>
      </w:r>
      <w:r>
        <w:rPr/>
        <w:t xml:space="preserve"> Observan con interés e identifican posibles aplicaciones.</w:t>
      </w:r>
    </w:p>
    <w:p>
      <w:pPr/>
      <w:r>
        <w:rPr>
          <w:b w:val="1"/>
          <w:bCs w:val="1"/>
        </w:rPr>
        <w:t xml:space="preserve">Contextualización:</w:t>
      </w:r>
    </w:p>
    <w:p>
      <w:pPr/>
      <w:r>
        <w:rPr>
          <w:b w:val="1"/>
          <w:bCs w:val="1"/>
        </w:rPr>
        <w:t xml:space="preserve">Docente:</w:t>
      </w:r>
      <w:r>
        <w:rPr/>
        <w:t xml:space="preserve"> Explica cómo el dominio de estas herramientas es una competencia clave en el campo actual de la bibliotecología y gestión documental.</w:t>
      </w:r>
    </w:p>
    <w:p>
      <w:pPr/>
      <w:r>
        <w:rPr>
          <w:b w:val="1"/>
          <w:bCs w:val="1"/>
        </w:rPr>
        <w:t xml:space="preserve">Estudiantes:</w:t>
      </w:r>
      <w:r>
        <w:rPr/>
        <w:t xml:space="preserve"> Reconocen la importancia para su desarrollo profesional.</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Breve explicación práctica sobre el uso de la herramienta digital seleccionada para diseño y evaluación de taxonomías, con énfasis en funcionalidades relevantes.</w:t>
      </w:r>
    </w:p>
    <w:p>
      <w:pPr/>
      <w:r>
        <w:rPr>
          <w:b w:val="1"/>
          <w:bCs w:val="1"/>
        </w:rPr>
        <w:t xml:space="preserve">Actividad 1: Diseño digital de una taxonomía aplicada</w:t>
      </w:r>
    </w:p>
    <w:p>
      <w:pPr>
        <w:numPr>
          <w:ilvl w:val="0"/>
          <w:numId w:val="14"/>
        </w:numPr>
      </w:pPr>
      <w:r>
        <w:rPr>
          <w:b w:val="1"/>
          <w:bCs w:val="1"/>
        </w:rPr>
        <w:t xml:space="preserve">Objetivo:</w:t>
      </w:r>
      <w:r>
        <w:rPr/>
        <w:t xml:space="preserve"> Crear una taxonomía digital para una colección real o simulada.</w:t>
      </w:r>
    </w:p>
    <w:p>
      <w:pPr>
        <w:numPr>
          <w:ilvl w:val="0"/>
          <w:numId w:val="14"/>
        </w:numPr>
      </w:pPr>
      <w:r>
        <w:rPr>
          <w:b w:val="1"/>
          <w:bCs w:val="1"/>
        </w:rPr>
        <w:t xml:space="preserve">Instrucciones:</w:t>
      </w:r>
    </w:p>
    <w:p>
      <w:pPr>
        <w:numPr>
          <w:ilvl w:val="1"/>
          <w:numId w:val="14"/>
        </w:numPr>
      </w:pPr>
      <w:r>
        <w:rPr/>
        <w:t xml:space="preserve">En grupos de 3-4, utilizando computadoras o tablets, diseñen una taxonomía completa para una colección asignada (por ejemplo, recursos multimedia, archivos históricos o publicaciones académicas).</w:t>
      </w:r>
    </w:p>
    <w:p>
      <w:pPr>
        <w:numPr>
          <w:ilvl w:val="1"/>
          <w:numId w:val="14"/>
        </w:numPr>
      </w:pPr>
      <w:r>
        <w:rPr/>
        <w:t xml:space="preserve">Incorporen categorías, subcategorías y etiquetas, asegurando claridad y coherencia.</w:t>
      </w:r>
    </w:p>
    <w:p>
      <w:pPr>
        <w:numPr>
          <w:ilvl w:val="1"/>
          <w:numId w:val="14"/>
        </w:numPr>
      </w:pPr>
      <w:r>
        <w:rPr/>
        <w:t xml:space="preserve">Utilicen la herramienta digital para construir el esquema y exportar el diseño.</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Taxonomía digital exportada y presentada</w:t>
      </w:r>
    </w:p>
    <w:p>
      <w:pPr>
        <w:numPr>
          <w:ilvl w:val="0"/>
          <w:numId w:val="14"/>
        </w:numPr>
      </w:pPr>
      <w:r>
        <w:rPr>
          <w:b w:val="1"/>
          <w:bCs w:val="1"/>
        </w:rPr>
        <w:t xml:space="preserve">Tiempo:</w:t>
      </w:r>
      <w:r>
        <w:rPr/>
        <w:t xml:space="preserve"> 90 minutos</w:t>
      </w:r>
    </w:p>
    <w:p>
      <w:pPr>
        <w:numPr>
          <w:ilvl w:val="0"/>
          <w:numId w:val="14"/>
        </w:numPr>
      </w:pPr>
      <w:r>
        <w:rPr>
          <w:b w:val="1"/>
          <w:bCs w:val="1"/>
        </w:rPr>
        <w:t xml:space="preserve">Rol docente:</w:t>
      </w:r>
      <w:r>
        <w:rPr/>
        <w:t xml:space="preserve"> Asesorar técnicamente, fomentar buenas prácticas y estimular la justificación de cada decisión de diseño.</w:t>
      </w:r>
    </w:p>
    <w:p>
      <w:pPr/>
      <w:r>
        <w:rPr>
          <w:b w:val="1"/>
          <w:bCs w:val="1"/>
        </w:rPr>
        <w:t xml:space="preserve">Actividad 2: Evaluación y mejora colaborativa</w:t>
      </w:r>
    </w:p>
    <w:p>
      <w:pPr>
        <w:numPr>
          <w:ilvl w:val="0"/>
          <w:numId w:val="15"/>
        </w:numPr>
      </w:pPr>
      <w:r>
        <w:rPr>
          <w:b w:val="1"/>
          <w:bCs w:val="1"/>
        </w:rPr>
        <w:t xml:space="preserve">Objetivo:</w:t>
      </w:r>
      <w:r>
        <w:rPr/>
        <w:t xml:space="preserve"> Evaluar y retroalimentar diseños de taxonomías de otros grupos.</w:t>
      </w:r>
    </w:p>
    <w:p>
      <w:pPr>
        <w:numPr>
          <w:ilvl w:val="0"/>
          <w:numId w:val="15"/>
        </w:numPr>
      </w:pPr>
      <w:r>
        <w:rPr>
          <w:b w:val="1"/>
          <w:bCs w:val="1"/>
        </w:rPr>
        <w:t xml:space="preserve">Instrucciones:</w:t>
      </w:r>
    </w:p>
    <w:p>
      <w:pPr>
        <w:numPr>
          <w:ilvl w:val="1"/>
          <w:numId w:val="15"/>
        </w:numPr>
      </w:pPr>
      <w:r>
        <w:rPr/>
        <w:t xml:space="preserve">Cada grupo presenta su taxonomía a otro grupo diferente.</w:t>
      </w:r>
    </w:p>
    <w:p>
      <w:pPr>
        <w:numPr>
          <w:ilvl w:val="1"/>
          <w:numId w:val="15"/>
        </w:numPr>
      </w:pPr>
      <w:r>
        <w:rPr/>
        <w:t xml:space="preserve">Utilizando una lista de cotejo basada en criterios aprendidos, evalúan la taxonomía recibida.</w:t>
      </w:r>
    </w:p>
    <w:p>
      <w:pPr>
        <w:numPr>
          <w:ilvl w:val="1"/>
          <w:numId w:val="15"/>
        </w:numPr>
      </w:pPr>
      <w:r>
        <w:rPr/>
        <w:t xml:space="preserve">Ofrecen retroalimentación constructiva y sugieren mejoras.</w:t>
      </w:r>
    </w:p>
    <w:p>
      <w:pPr>
        <w:numPr>
          <w:ilvl w:val="1"/>
          <w:numId w:val="15"/>
        </w:numPr>
      </w:pPr>
      <w:r>
        <w:rPr/>
        <w:t xml:space="preserve">Los grupos receptores revisan y ajustan su diseño según la retroalimentación recibida.</w:t>
      </w:r>
    </w:p>
    <w:p>
      <w:pPr>
        <w:numPr>
          <w:ilvl w:val="0"/>
          <w:numId w:val="15"/>
        </w:numPr>
      </w:pPr>
      <w:r>
        <w:rPr>
          <w:b w:val="1"/>
          <w:bCs w:val="1"/>
        </w:rPr>
        <w:t xml:space="preserve">Organización:</w:t>
      </w:r>
      <w:r>
        <w:rPr/>
        <w:t xml:space="preserve"> Parejas de grupos</w:t>
      </w:r>
    </w:p>
    <w:p>
      <w:pPr>
        <w:numPr>
          <w:ilvl w:val="0"/>
          <w:numId w:val="15"/>
        </w:numPr>
      </w:pPr>
      <w:r>
        <w:rPr>
          <w:b w:val="1"/>
          <w:bCs w:val="1"/>
        </w:rPr>
        <w:t xml:space="preserve">Producto:</w:t>
      </w:r>
      <w:r>
        <w:rPr/>
        <w:t xml:space="preserve"> Informe de evaluación y versión mejorada del diseño</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docente:</w:t>
      </w:r>
      <w:r>
        <w:rPr/>
        <w:t xml:space="preserve"> Facilitar la interacción, mediar en dudas, y validar la calidad de la retroalimentación.</w:t>
      </w:r>
    </w:p>
    <w:p>
      <w:pPr/>
      <w:r>
        <w:rPr>
          <w:b w:val="1"/>
          <w:bCs w:val="1"/>
        </w:rPr>
        <w:t xml:space="preserve">Diferenciación</w:t>
      </w:r>
    </w:p>
    <w:p>
      <w:pPr>
        <w:numPr>
          <w:ilvl w:val="0"/>
          <w:numId w:val="16"/>
        </w:numPr>
      </w:pPr>
      <w:r>
        <w:rPr/>
        <w:t xml:space="preserve">Estudiantes con mayor dominio técnico pueden explorar funciones avanzadas de la herramienta, como integración de metadatos.</w:t>
      </w:r>
    </w:p>
    <w:p>
      <w:pPr>
        <w:numPr>
          <w:ilvl w:val="0"/>
          <w:numId w:val="16"/>
        </w:numPr>
      </w:pPr>
      <w:r>
        <w:rPr/>
        <w:t xml:space="preserve">Estudiantes que necesiten apoyo cuentan con tutoriales adicionales y acompañamiento individualizado.</w:t>
      </w:r>
    </w:p>
    <w:p>
      <w:pPr/>
      <w:r>
        <w:rPr>
          <w:b w:val="1"/>
          <w:bCs w:val="1"/>
        </w:rPr>
        <w:t xml:space="preserve">Transiciones</w:t>
      </w:r>
    </w:p>
    <w:p>
      <w:pPr/>
      <w:r>
        <w:rPr/>
        <w:t xml:space="preserve">El docente prepara el cierre integrador, invitando a reflexionar sobre todo el proceso de aprendizaje y su aplicación futura.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7"/>
        </w:numPr>
      </w:pPr>
      <w:r>
        <w:rPr>
          <w:b w:val="1"/>
          <w:bCs w:val="1"/>
        </w:rPr>
        <w:t xml:space="preserve">Docente:</w:t>
      </w:r>
      <w:r>
        <w:rPr/>
        <w:t xml:space="preserve"> Facilita la creación colectiva de un resumen visual (mapa conceptual en pizarra digital o física) que integre teoría, evaluación y aplicación práctica de las taxonomías.</w:t>
      </w:r>
    </w:p>
    <w:p>
      <w:pPr>
        <w:numPr>
          <w:ilvl w:val="0"/>
          <w:numId w:val="17"/>
        </w:numPr>
      </w:pPr>
      <w:r>
        <w:rPr>
          <w:b w:val="1"/>
          <w:bCs w:val="1"/>
        </w:rPr>
        <w:t xml:space="preserve">Estudiantes:</w:t>
      </w:r>
      <w:r>
        <w:rPr/>
        <w:t xml:space="preserve"> Contribuyen activamente con ideas y ejemplos.</w:t>
      </w:r>
    </w:p>
    <w:p>
      <w:pPr/>
      <w:r>
        <w:rPr>
          <w:b w:val="1"/>
          <w:bCs w:val="1"/>
        </w:rPr>
        <w:t xml:space="preserve">Reflexión metacognitiva:</w:t>
      </w:r>
    </w:p>
    <w:p>
      <w:pPr>
        <w:numPr>
          <w:ilvl w:val="0"/>
          <w:numId w:val="18"/>
        </w:numPr>
      </w:pPr>
      <w:r>
        <w:rPr/>
        <w:t xml:space="preserve">¿De qué manera el diseño y evaluación de taxonomías impactará su desempeño profesional en bibliotecología?</w:t>
      </w:r>
    </w:p>
    <w:p>
      <w:pPr>
        <w:numPr>
          <w:ilvl w:val="0"/>
          <w:numId w:val="18"/>
        </w:numPr>
      </w:pPr>
      <w:r>
        <w:rPr/>
        <w:t xml:space="preserve">¿Qué habilidades desarrollaron durante estas sesiones que consideran valiosas para su futuro laboral?</w:t>
      </w:r>
    </w:p>
    <w:p>
      <w:pPr>
        <w:numPr>
          <w:ilvl w:val="0"/>
          <w:numId w:val="18"/>
        </w:numPr>
      </w:pPr>
      <w:r>
        <w:rPr/>
        <w:t xml:space="preserve">¿Cómo aplicarían lo aprendido para resolver problemas reales de organización del conocimiento?</w:t>
      </w:r>
    </w:p>
    <w:p>
      <w:pPr/>
      <w:r>
        <w:rPr>
          <w:b w:val="1"/>
          <w:bCs w:val="1"/>
        </w:rPr>
        <w:t xml:space="preserve">Retroalimentación:</w:t>
      </w:r>
    </w:p>
    <w:p>
      <w:pPr/>
      <w:r>
        <w:rPr>
          <w:b w:val="1"/>
          <w:bCs w:val="1"/>
        </w:rPr>
        <w:t xml:space="preserve">Docente:</w:t>
      </w:r>
      <w:r>
        <w:rPr/>
        <w:t xml:space="preserve"> Ofrece retroalimentación final sobre participación, productos generados y crecimiento observado, resaltando la importancia del trabajo colaborativo y la reflexión crítica.</w:t>
      </w:r>
    </w:p>
    <w:p>
      <w:pPr/>
      <w:r>
        <w:rPr>
          <w:b w:val="1"/>
          <w:bCs w:val="1"/>
        </w:rPr>
        <w:t xml:space="preserve">Transferencia:</w:t>
      </w:r>
    </w:p>
    <w:p>
      <w:pPr/>
      <w:r>
        <w:rPr/>
        <w:t xml:space="preserve">Se invita a los estudiantes a identificar oportunidades en sus prácticas profesionales o académicas para implementar y mejorar taxonomías, consolidando su rol como gestores del conocimiento.</w:t>
      </w:r>
    </w:p>
    <w:p>
      <w:pPr/>
      <w:r>
        <w:rPr>
          <w:b w:val="1"/>
          <w:bCs w:val="1"/>
        </w:rPr>
        <w:t xml:space="preserve">Tarea o reto:</w:t>
      </w:r>
    </w:p>
    <w:p>
      <w:pPr/>
      <w:r>
        <w:rPr/>
        <w:t xml:space="preserve">Preparar un portafolio digital con los productos elaborados en las tres sesiones, acompañados de una reflexión personal sobre el proceso de aprendizaje y su aplicabilidad futura.</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Al inicio de la sesión 1, mediante la activación de conocimientos previos y discusión inicial para identificar saberes y expectativas.</w:t>
      </w:r>
    </w:p>
    <w:p>
      <w:pPr>
        <w:numPr>
          <w:ilvl w:val="0"/>
          <w:numId w:val="19"/>
        </w:numPr>
      </w:pPr>
      <w:r>
        <w:rPr>
          <w:b w:val="1"/>
          <w:bCs w:val="1"/>
        </w:rPr>
        <w:t xml:space="preserve">Formativa:</w:t>
      </w:r>
      <w:r>
        <w:rPr/>
        <w:t xml:space="preserve"> Durante las sesiones 1 y 2, a través de observación directa, análisis de productos (tablas comparativas, diseños, fichas de evaluación) y participación en debates y actividades colaborativas.</w:t>
      </w:r>
    </w:p>
    <w:p>
      <w:pPr>
        <w:numPr>
          <w:ilvl w:val="0"/>
          <w:numId w:val="19"/>
        </w:numPr>
      </w:pPr>
      <w:r>
        <w:rPr>
          <w:b w:val="1"/>
          <w:bCs w:val="1"/>
        </w:rPr>
        <w:t xml:space="preserve">Sumativa:</w:t>
      </w:r>
      <w:r>
        <w:rPr/>
        <w:t xml:space="preserve"> En la sesión 3, por medio de la presentación y evaluación del diseño digital de taxonomías, la retroalimentación entre pares y el portafolio final con reflexión personal.</w:t>
      </w:r>
    </w:p>
    <w:p>
      <w:pPr/>
      <w:r>
        <w:rPr>
          <w:b w:val="1"/>
          <w:bCs w:val="1"/>
        </w:rPr>
        <w:t xml:space="preserve">Criterios de evaluación:</w:t>
      </w:r>
    </w:p>
    <w:p>
      <w:pPr>
        <w:numPr>
          <w:ilvl w:val="0"/>
          <w:numId w:val="20"/>
        </w:numPr>
      </w:pPr>
      <w:r>
        <w:rPr/>
        <w:t xml:space="preserve">Capacidad para analizar y comparar teorías y tipos de taxonomías (Objetivo 1).</w:t>
      </w:r>
    </w:p>
    <w:p>
      <w:pPr>
        <w:numPr>
          <w:ilvl w:val="0"/>
          <w:numId w:val="20"/>
        </w:numPr>
      </w:pPr>
      <w:r>
        <w:rPr/>
        <w:t xml:space="preserve">Habilidad para diseñar taxonomías coherentes y aplicables a contextos reales (Objetivo 3).</w:t>
      </w:r>
    </w:p>
    <w:p>
      <w:pPr>
        <w:numPr>
          <w:ilvl w:val="0"/>
          <w:numId w:val="20"/>
        </w:numPr>
      </w:pPr>
      <w:r>
        <w:rPr/>
        <w:t xml:space="preserve">Competencia para evaluar críticamente taxonomías y proponer mejoras fundamentadas (Objetivo 4).</w:t>
      </w:r>
    </w:p>
    <w:p>
      <w:pPr>
        <w:numPr>
          <w:ilvl w:val="0"/>
          <w:numId w:val="20"/>
        </w:numPr>
      </w:pPr>
      <w:r>
        <w:rPr/>
        <w:t xml:space="preserve">Claridad y solidez en la argumentación sobre la importancia del tema (Objetivo 5).</w:t>
      </w:r>
    </w:p>
    <w:p>
      <w:pPr/>
      <w:r>
        <w:rPr>
          <w:b w:val="1"/>
          <w:bCs w:val="1"/>
        </w:rPr>
        <w:t xml:space="preserve">Instrumentos sugeridos:</w:t>
      </w:r>
    </w:p>
    <w:p>
      <w:pPr>
        <w:numPr>
          <w:ilvl w:val="0"/>
          <w:numId w:val="21"/>
        </w:numPr>
      </w:pPr>
      <w:r>
        <w:rPr/>
        <w:t xml:space="preserve">Rúbrica para evaluación de diseños y presentaciones.</w:t>
      </w:r>
    </w:p>
    <w:p>
      <w:pPr>
        <w:numPr>
          <w:ilvl w:val="0"/>
          <w:numId w:val="21"/>
        </w:numPr>
      </w:pPr>
      <w:r>
        <w:rPr/>
        <w:t xml:space="preserve">Lista de cotejo para evaluación entre pares.</w:t>
      </w:r>
    </w:p>
    <w:p>
      <w:pPr>
        <w:numPr>
          <w:ilvl w:val="0"/>
          <w:numId w:val="21"/>
        </w:numPr>
      </w:pPr>
      <w:r>
        <w:rPr/>
        <w:t xml:space="preserve">Observación directa y registro de participación en debates y actividades.</w:t>
      </w:r>
    </w:p>
    <w:p>
      <w:pPr>
        <w:numPr>
          <w:ilvl w:val="0"/>
          <w:numId w:val="21"/>
        </w:numPr>
      </w:pPr>
      <w:r>
        <w:rPr/>
        <w:t xml:space="preserve">Portafolio digital con productos y reflexión personal.</w:t>
      </w:r>
    </w:p>
    <w:p>
      <w:pPr/>
      <w:r>
        <w:rPr>
          <w:b w:val="1"/>
          <w:bCs w:val="1"/>
        </w:rPr>
        <w:t xml:space="preserve">Evidencias de aprendizaje:</w:t>
      </w:r>
    </w:p>
    <w:p>
      <w:pPr>
        <w:numPr>
          <w:ilvl w:val="0"/>
          <w:numId w:val="22"/>
        </w:numPr>
      </w:pPr>
      <w:r>
        <w:rPr/>
        <w:t xml:space="preserve">Tablas comparativas y presentaciones grupales.</w:t>
      </w:r>
    </w:p>
    <w:p>
      <w:pPr>
        <w:numPr>
          <w:ilvl w:val="0"/>
          <w:numId w:val="22"/>
        </w:numPr>
      </w:pPr>
      <w:r>
        <w:rPr/>
        <w:t xml:space="preserve">Diseños de taxonomías (papel y digital).</w:t>
      </w:r>
    </w:p>
    <w:p>
      <w:pPr>
        <w:numPr>
          <w:ilvl w:val="0"/>
          <w:numId w:val="22"/>
        </w:numPr>
      </w:pPr>
      <w:r>
        <w:rPr/>
        <w:t xml:space="preserve">Fichas de evaluación crítica y propuestas de mejora.</w:t>
      </w:r>
    </w:p>
    <w:p>
      <w:pPr>
        <w:numPr>
          <w:ilvl w:val="0"/>
          <w:numId w:val="22"/>
        </w:numPr>
      </w:pPr>
      <w:r>
        <w:rPr/>
        <w:t xml:space="preserve">Participación argumentativa en debates y reflexiones escritas.</w:t>
      </w:r>
    </w:p>
    <w:p>
      <w:pPr>
        <w:numPr>
          <w:ilvl w:val="0"/>
          <w:numId w:val="22"/>
        </w:numPr>
      </w:pPr>
      <w:r>
        <w:rPr/>
        <w:t xml:space="preserve">Portafolio final con integración de aprendizajes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626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A30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B0C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5ED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2B6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1AB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D72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9AB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3ED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21C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69E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DF4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452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3156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0EE0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063C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1873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9AAB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1C83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DC70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98AB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AE26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2026-09-25T21:28:34-05:00</dcterms:created>
  <dcterms:modified xsi:type="dcterms:W3CDTF">2026-09-25T21:28:34-05:00</dcterms:modified>
</cp:coreProperties>
</file>

<file path=docProps/custom.xml><?xml version="1.0" encoding="utf-8"?>
<Properties xmlns="http://schemas.openxmlformats.org/officeDocument/2006/custom-properties" xmlns:vt="http://schemas.openxmlformats.org/officeDocument/2006/docPropsVTypes"/>
</file>