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Taxonomías y Ontologías: Claves para la Gestión Efectiva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Bibliotecología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Bibliotecología con el propósito de comprender y aplicar los conceptos fundamentales de taxonomías y ontologías dentro del campo de la gestión del conocimiento. Los estudiantes explorarán cómo estas herramientas estructuran y facilitan el acceso a la información, elementos vitales para la organización de datos en bibliotecas, archivos y sistemas de información.</w:t>
      </w:r>
    </w:p>
    <w:p>
      <w:pPr/>
      <w:r>
        <w:rPr/>
        <w:t xml:space="preserve">La relevancia de este tema radica en la creciente necesidad de gestionar grandes volúmenes de información de manera eficiente y precisa en la era digital. Al dominar estas estructuras, los estudiantes estarán mejor preparados para diseñar sistemas que optimicen la búsqueda, recuperación y uso del conocimiento, lo cual es crucial en su formación profesional y en su desempeño futuro.</w:t>
      </w:r>
    </w:p>
    <w:p>
      <w:pPr/>
      <w:r>
        <w:rPr/>
        <w:t xml:space="preserve">El enfoque del plan se basa en el Aprendizaje Basado en Proyectos, promoviendo que los estudiantes trabajen colaborativamente para construir un producto práctico: un esquema básico de taxonomía y ontología aplicado a un caso real. Esta experiencia les permitirá vincular teoría con práctica y desarrollar competencias analíticas,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y similitudes entre taxonomías y ontologías en la gestión del conocimiento.</w:t>
      </w:r>
    </w:p>
    <w:p>
      <w:pPr>
        <w:numPr>
          <w:ilvl w:val="0"/>
          <w:numId w:val="1"/>
        </w:numPr>
      </w:pPr>
      <w:r>
        <w:rPr/>
        <w:t xml:space="preserve">Diseñar una taxonomía básica y una ontología simple aplicadas a un caso práctico real.</w:t>
      </w:r>
    </w:p>
    <w:p>
      <w:pPr>
        <w:numPr>
          <w:ilvl w:val="0"/>
          <w:numId w:val="1"/>
        </w:numPr>
      </w:pPr>
      <w:r>
        <w:rPr/>
        <w:t xml:space="preserve">Evaluar la utilidad de taxonomías y ontologías en la organización y recuperación de información.</w:t>
      </w:r>
    </w:p>
    <w:p>
      <w:pPr>
        <w:numPr>
          <w:ilvl w:val="0"/>
          <w:numId w:val="1"/>
        </w:numPr>
      </w:pPr>
      <w:r>
        <w:rPr/>
        <w:t xml:space="preserve">Argumentar la importancia de estas estructuras en contextos profesionales de bibliotecología y gestión documental.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grupo).</w:t>
      </w:r>
    </w:p>
    <w:p>
      <w:pPr>
        <w:numPr>
          <w:ilvl w:val="0"/>
          <w:numId w:val="2"/>
        </w:numPr>
      </w:pPr>
      <w:r>
        <w:rPr/>
        <w:t xml:space="preserve">Software para creación de mapas conceptuales o diagramas (ejemplo: CmapTools, Lucidchart, MindMeister).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definiciones clave de taxonomías y ontologías (1 copia por grupo).</w:t>
      </w:r>
    </w:p>
    <w:p>
      <w:pPr>
        <w:numPr>
          <w:ilvl w:val="0"/>
          <w:numId w:val="2"/>
        </w:numPr>
      </w:pPr>
      <w:r>
        <w:rPr/>
        <w:t xml:space="preserve">Ejemplos de taxonomías y ontologías en formato digital para consulta.</w:t>
      </w:r>
    </w:p>
    <w:p>
      <w:pPr>
        <w:numPr>
          <w:ilvl w:val="0"/>
          <w:numId w:val="2"/>
        </w:numPr>
      </w:pPr>
      <w:r>
        <w:rPr/>
        <w:t xml:space="preserve">Hojas y marcadores para trabajo en papel.</w:t>
      </w:r>
    </w:p>
    <w:p>
      <w:pPr>
        <w:numPr>
          <w:ilvl w:val="0"/>
          <w:numId w:val="2"/>
        </w:numPr>
      </w:pPr>
      <w:r>
        <w:rPr/>
        <w:t xml:space="preserve">Formulario digital o papel para preguntas de reflexión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gestión de la información y organización documental.</w:t>
      </w:r>
    </w:p>
    <w:p>
      <w:pPr>
        <w:numPr>
          <w:ilvl w:val="0"/>
          <w:numId w:val="3"/>
        </w:numPr>
      </w:pPr>
      <w:r>
        <w:rPr/>
        <w:t xml:space="preserve">Familiaridad con conceptos elementales de clasificación y sistemas de información.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 para diagramación.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taxonomías y ontologías ayudan a organizar y gestionar el conocimiento, herramientas esenciales para bibliotecólogos. Destaca la importancia de entender estas estructuras para mejorar el acceso a la información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“Una biblioteca digital tiene miles de documentos, ¿cómo organizarías la información para que un usuario encuentre rápido lo que busca?”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plenaria sus ideas iniciales sobre clasificación y organización.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“Las taxonomías y ontologías se usan en gigantes tecnológicos como Google para mejorar sus búsquedas y en Netflix para recomendar películas.”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descubrir cómo estas herramientas pueden transformar la gestión del conocimiento.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enfatizando cómo estas estructuras mejoran la eficiencia en bibliotecas, archivos y sistemas digitales que ellos usarán o gestionarán.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contenido con experiencias previas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definiciones y características principales de taxonomías y ontologías, apoyándose en material impreso y ejemplos digitales. No es magistral; invita a los estudiantes a identificar diferencias clave a partir de ejemplos reales.</w:t>
      </w:r>
    </w:p>
    <w:p>
      <w:pPr/>
      <w:r>
        <w:rPr>
          <w:b w:val="1"/>
          <w:bCs w:val="1"/>
        </w:rPr>
        <w:t xml:space="preserve">Actividad 1: Análisis Comparativo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y similitudes entre taxonomías y ontologías.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revisen dos ejemplos proporcionados (una taxonomía y una ontología) y respondan: ¿Qué elementos las componen? ¿Cómo estructuran la información? ¿Qué utilidad tiene cada una?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comparativas y un breve informe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estructuras jerárquicas observan?”, “¿Cómo se representan las relaciones semánticas?” para profundizar el análisis.</w:t>
      </w:r>
    </w:p>
    <w:p>
      <w:pPr/>
      <w:r>
        <w:rPr>
          <w:b w:val="1"/>
          <w:bCs w:val="1"/>
        </w:rPr>
        <w:t xml:space="preserve">Actividad 2: Diseño Aplicado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taxonomía y una ontología básicas para un caso práctico.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 tema asignado (por ejemplo, organización de materiales bibliográficos en una biblioteca universitaria), los grupos crean un esquema de taxonomía y otro de ontología utilizando software de diagramación o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Diagramas digitales o físicos que muestren la taxonomía y la ontología diseñadas.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como “¿Cómo definieron las categorías?”, “¿Qué relaciones semánticas incluyeron?”, y ofrece retroalimentación inmediata para mejorar los modelos.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aplicación práctica de taxonomías y ontologías.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sus diagramas, explicando las decisiones de diseño y su utilidad en la gestión del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críticas para profundizar el análisis y fomenta la reflexión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un ejemplo de taxonomía u ontología en línea y preparen una breve reflexión sobre su uso.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guías con preguntas específicas para cada paso del diseño y ejemplos adicionales simplificados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análisis previo facilita el diseño propio y cómo la presentación final permite consolidar y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digital o física tres ideas clave aprendidas sobre taxonomías y ontologías y cómo pueden aplicarlas en su campo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síntesis individualmente y comparten al menos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diferenciaron una taxonomía de una ontología durante las actividades?</w:t>
      </w:r>
    </w:p>
    <w:p>
      <w:pPr>
        <w:numPr>
          <w:ilvl w:val="0"/>
          <w:numId w:val="8"/>
        </w:numPr>
      </w:pPr>
      <w:r>
        <w:rPr/>
        <w:t xml:space="preserve">¿Qué desafíos encontraron al diseñar sus propios esquemas y cómo los superaron?</w:t>
      </w:r>
    </w:p>
    <w:p>
      <w:pPr>
        <w:numPr>
          <w:ilvl w:val="0"/>
          <w:numId w:val="8"/>
        </w:numPr>
      </w:pPr>
      <w:r>
        <w:rPr/>
        <w:t xml:space="preserve">¿De qué manera creen que utilizar estas herramientas mejorará su desempeño profesional en bibliotecología?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fichas, ofrece comentarios generales sobre las ideas compartidas y destaca aspectos sobresalientes del trabajo grupal. Responde preguntas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taxonomías y ontologías en sus prácticas profesionales o en sistemas digitales que usen, preparando así la aplicación práctica continua del conocimiento.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sistema de gestión del conocimiento real (empresa, biblioteca, plataforma digital) y describir brevemente qué tipo de estructura (taxonomía, ontología u otra) utilizan para organizar la información, entregando un informe corto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en la fase de inicio con el caso real inicial para conocer ideas previas; evaluación formativa durante el desarrollo con observación directa, preguntas guía y revisión de productos; y evaluación sumativa en el cierre a través de la síntesis individual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comparar taxonomías y ontologías (vinculado al objetivo 1).</w:t>
      </w:r>
    </w:p>
    <w:p>
      <w:pPr>
        <w:numPr>
          <w:ilvl w:val="0"/>
          <w:numId w:val="9"/>
        </w:numPr>
      </w:pPr>
      <w:r>
        <w:rPr/>
        <w:t xml:space="preserve">Habilidad para diseñar esquemas básicos funcionales y coherentes (vinculado al objetivo 2).</w:t>
      </w:r>
    </w:p>
    <w:p>
      <w:pPr>
        <w:numPr>
          <w:ilvl w:val="0"/>
          <w:numId w:val="9"/>
        </w:numPr>
      </w:pPr>
      <w:r>
        <w:rPr/>
        <w:t xml:space="preserve">Capacidad para evaluar la utilidad práctica y argumentar su importancia (vinculado a 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los diagramas de taxonomía y ontología (claridad, coherencia, aplicabilidad).</w:t>
      </w:r>
    </w:p>
    <w:p>
      <w:pPr>
        <w:numPr>
          <w:ilvl w:val="0"/>
          <w:numId w:val="10"/>
        </w:numPr>
      </w:pPr>
      <w:r>
        <w:rPr/>
        <w:t xml:space="preserve">Lista de cotejo para participación y argumentación en presentaciones.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Informes comparativos elaborados en la actividad 1.</w:t>
      </w:r>
    </w:p>
    <w:p>
      <w:pPr>
        <w:numPr>
          <w:ilvl w:val="0"/>
          <w:numId w:val="11"/>
        </w:numPr>
      </w:pPr>
      <w:r>
        <w:rPr/>
        <w:t xml:space="preserve">Diagramas de taxonomía y ontología diseñados en la actividad 2.</w:t>
      </w:r>
    </w:p>
    <w:p>
      <w:pPr>
        <w:numPr>
          <w:ilvl w:val="0"/>
          <w:numId w:val="11"/>
        </w:numPr>
      </w:pPr>
      <w:r>
        <w:rPr/>
        <w:t xml:space="preserve">Presentaciones orales y discusiones en la actividad 3.</w:t>
      </w:r>
    </w:p>
    <w:p>
      <w:pPr>
        <w:numPr>
          <w:ilvl w:val="0"/>
          <w:numId w:val="11"/>
        </w:numPr>
      </w:pPr>
      <w:r>
        <w:rPr/>
        <w:t xml:space="preserve">Resúmenes individuales y reflexiones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4D0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554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CEC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470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6C5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7CD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E01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47A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813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DA3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E10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2026-09-25T18:51:04-05:00</dcterms:created>
  <dcterms:modified xsi:type="dcterms:W3CDTF">2026-09-25T18:51:04-05:00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