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Fuerzas y Energías: Explorando las Leyes de Coulomb, Watt y Ohm con Gráficas</w:t>
      </w:r>
    </w:p>
    <w:p/>
    <w:p>
      <w:pPr/>
      <w:r>
        <w:rPr>
          <w:color w:val="666666"/>
          <w:sz w:val="20"/>
          <w:szCs w:val="20"/>
          <w:i w:val="1"/>
          <w:iCs w:val="1"/>
        </w:rPr>
        <w:t xml:space="preserve">Matemáticas | Números y operaciones | Aprendizaje Invertido</w:t>
      </w:r>
    </w:p>
    <w:p/>
    <w:p>
      <w:pPr/>
      <w:r>
        <w:rPr>
          <w:color w:val="2b6cb0"/>
          <w:sz w:val="28"/>
          <w:szCs w:val="28"/>
          <w:b w:val="1"/>
          <w:bCs w:val="1"/>
        </w:rPr>
        <w:t xml:space="preserve">Descripción</w:t>
      </w:r>
    </w:p>
    <w:p>
      <w:pPr/>
      <w:r>
        <w:rPr/>
        <w:t xml:space="preserve">En este plan de clase, los estudiantes de media explorarán tres leyes fundamentales de la física y la matemática aplicada: la Ley de Coulomb, la Ley de Watt y la Ley de Ohm, enfocándose en su comprensión y representación gráfica. A través de la metodología de Aprendizaje Invertido, los alumnos analizarán en casa materiales multimedia que explican los conceptos básicos y luego aplicarán este conocimiento en actividades prácticas dentro del aula. Esta experiencia les permitirá entender cómo estas leyes describen fenómenos cotidianos, desde la electricidad que alimenta sus dispositivos hasta las interacciones entre cargas eléctricas y la potencia consumida por aparatos eléctricos.</w:t>
      </w:r>
    </w:p>
    <w:p>
      <w:pPr/>
      <w:r>
        <w:rPr/>
        <w:t xml:space="preserve">El aprendizaje activo y colaborativo facilitará que los estudiantes desarrollen habilidades para interpretar y construir gráficas que reflejen relaciones matemáticas y físicas, reforzando el pensamiento crítico y analítico. Además, se promoverá la conexión con situaciones reales, mostrando la relevancia de las leyes estudiadas en la tecnología, la ingeniería y la vida diaria, preparando a los estudiantes para comprender mejor el mundo que los rodea y los fundamentos de la electricidad y la energía.</w:t>
      </w:r>
    </w:p>
    <w:p/>
    <w:p>
      <w:pPr/>
      <w:r>
        <w:rPr>
          <w:color w:val="2b6cb0"/>
          <w:sz w:val="28"/>
          <w:szCs w:val="28"/>
          <w:b w:val="1"/>
          <w:bCs w:val="1"/>
        </w:rPr>
        <w:t xml:space="preserve">Objetivos de Aprendizaje</w:t>
      </w:r>
    </w:p>
    <w:p>
      <w:pPr>
        <w:numPr>
          <w:ilvl w:val="0"/>
          <w:numId w:val="1"/>
        </w:numPr>
      </w:pPr>
      <w:r>
        <w:rPr/>
        <w:t xml:space="preserve">Analizar las relaciones matemáticas y físicas expresadas en la Ley de Coulomb, la Ley de Watt y la Ley de Ohm.</w:t>
      </w:r>
    </w:p>
    <w:p>
      <w:pPr>
        <w:numPr>
          <w:ilvl w:val="0"/>
          <w:numId w:val="1"/>
        </w:numPr>
      </w:pPr>
      <w:r>
        <w:rPr/>
        <w:t xml:space="preserve">Interpretar y construir gráficas que representen las variables involucradas en cada ley.</w:t>
      </w:r>
    </w:p>
    <w:p>
      <w:pPr>
        <w:numPr>
          <w:ilvl w:val="0"/>
          <w:numId w:val="1"/>
        </w:numPr>
      </w:pPr>
      <w:r>
        <w:rPr/>
        <w:t xml:space="preserve">Aplicar las leyes para resolver problemas prácticos relacionados con la electricidad y la energía.</w:t>
      </w:r>
    </w:p>
    <w:p>
      <w:pPr>
        <w:numPr>
          <w:ilvl w:val="0"/>
          <w:numId w:val="1"/>
        </w:numPr>
      </w:pPr>
      <w:r>
        <w:rPr/>
        <w:t xml:space="preserve">Comparar el comportamiento de las variables en cada ley mediante análisis gráfico.</w:t>
      </w:r>
    </w:p>
    <w:p>
      <w:pPr>
        <w:numPr>
          <w:ilvl w:val="0"/>
          <w:numId w:val="1"/>
        </w:numPr>
      </w:pPr>
      <w:r>
        <w:rPr/>
        <w:t xml:space="preserve">Comunicar resultados y conclusiones sobre el funcionamiento de las leyes a través de presentaciones breves y discusiones.</w:t>
      </w:r>
    </w:p>
    <w:p/>
    <w:p>
      <w:pPr/>
      <w:r>
        <w:rPr>
          <w:color w:val="2b6cb0"/>
          <w:sz w:val="28"/>
          <w:szCs w:val="28"/>
          <w:b w:val="1"/>
          <w:bCs w:val="1"/>
        </w:rPr>
        <w:t xml:space="preserve">Recursos Necesarios</w:t>
      </w:r>
    </w:p>
    <w:p>
      <w:pPr>
        <w:numPr>
          <w:ilvl w:val="0"/>
          <w:numId w:val="2"/>
        </w:numPr>
      </w:pPr>
      <w:r>
        <w:rPr/>
        <w:t xml:space="preserve">Video explicativo sobre la Ley de Coulomb, la Ley de Watt y la Ley de Ohm (previamente enviado para estudio en casa).</w:t>
      </w:r>
    </w:p>
    <w:p>
      <w:pPr>
        <w:numPr>
          <w:ilvl w:val="0"/>
          <w:numId w:val="2"/>
        </w:numPr>
      </w:pPr>
      <w:r>
        <w:rPr/>
        <w:t xml:space="preserve">Lectura breve con ejemplos y ejercicios resueltos (material impreso para cada estudiante).</w:t>
      </w:r>
    </w:p>
    <w:p>
      <w:pPr>
        <w:numPr>
          <w:ilvl w:val="0"/>
          <w:numId w:val="2"/>
        </w:numPr>
      </w:pPr>
      <w:r>
        <w:rPr/>
        <w:t xml:space="preserve">Calculadoras científicas (1 por cada 2 estudiantes).</w:t>
      </w:r>
    </w:p>
    <w:p>
      <w:pPr>
        <w:numPr>
          <w:ilvl w:val="0"/>
          <w:numId w:val="2"/>
        </w:numPr>
      </w:pPr>
      <w:r>
        <w:rPr/>
        <w:t xml:space="preserve">Hojas cuadriculadas para graficar (1 por estudiante).</w:t>
      </w:r>
    </w:p>
    <w:p>
      <w:pPr>
        <w:numPr>
          <w:ilvl w:val="0"/>
          <w:numId w:val="2"/>
        </w:numPr>
      </w:pPr>
      <w:r>
        <w:rPr/>
        <w:t xml:space="preserve">Computadora o tablet con acceso a software o herramienta en línea para graficar (GeoGebra o similar) – opcional.</w:t>
      </w:r>
    </w:p>
    <w:p>
      <w:pPr>
        <w:numPr>
          <w:ilvl w:val="0"/>
          <w:numId w:val="2"/>
        </w:numPr>
      </w:pPr>
      <w:r>
        <w:rPr/>
        <w:t xml:space="preserve">Pizarra blanca y marcadores.</w:t>
      </w:r>
    </w:p>
    <w:p>
      <w:pPr>
        <w:numPr>
          <w:ilvl w:val="0"/>
          <w:numId w:val="2"/>
        </w:numPr>
      </w:pPr>
      <w:r>
        <w:rPr/>
        <w:t xml:space="preserve">Material para presentaciones: papelógrafos, marcadores de colores.</w:t>
      </w:r>
    </w:p>
    <w:p>
      <w:pPr>
        <w:numPr>
          <w:ilvl w:val="0"/>
          <w:numId w:val="2"/>
        </w:numPr>
      </w:pPr>
      <w:r>
        <w:rPr/>
        <w:t xml:space="preserve">Proyector para mostrar ejemplos y videos en clase.</w:t>
      </w:r>
    </w:p>
    <w:p/>
    <w:p>
      <w:pPr/>
      <w:r>
        <w:rPr>
          <w:color w:val="2b6cb0"/>
          <w:sz w:val="28"/>
          <w:szCs w:val="28"/>
          <w:b w:val="1"/>
          <w:bCs w:val="1"/>
        </w:rPr>
        <w:t xml:space="preserve">Requisitos Previos</w:t>
      </w:r>
    </w:p>
    <w:p>
      <w:pPr>
        <w:numPr>
          <w:ilvl w:val="0"/>
          <w:numId w:val="3"/>
        </w:numPr>
      </w:pPr>
      <w:r>
        <w:rPr/>
        <w:t xml:space="preserve">Conocimiento básico de operaciones aritméticas y algebraicas.</w:t>
      </w:r>
    </w:p>
    <w:p>
      <w:pPr>
        <w:numPr>
          <w:ilvl w:val="0"/>
          <w:numId w:val="3"/>
        </w:numPr>
      </w:pPr>
      <w:r>
        <w:rPr/>
        <w:t xml:space="preserve">Comprensión previa de conceptos de fuerza, voltaje, corriente y potencia.</w:t>
      </w:r>
    </w:p>
    <w:p>
      <w:pPr>
        <w:numPr>
          <w:ilvl w:val="0"/>
          <w:numId w:val="3"/>
        </w:numPr>
      </w:pPr>
      <w:r>
        <w:rPr/>
        <w:t xml:space="preserve">Experiencia básica en interpretación de gráficos lineales y de dispersión.</w:t>
      </w:r>
    </w:p>
    <w:p>
      <w:pPr>
        <w:numPr>
          <w:ilvl w:val="0"/>
          <w:numId w:val="3"/>
        </w:numPr>
      </w:pPr>
      <w:r>
        <w:rPr/>
        <w:t xml:space="preserve">Habilidades para el uso de calculadoras científicas.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hoy explorarán tres leyes fundamentales que relacionan fuerzas, energía y electricidad, y que aprenderán a representar estas relaciones mediante gráficas para comprender mejor cómo funcionan en el mundo real.</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siguiente pregunta para discusión rápida: "¿Han notado alguna vez cómo varía la fuerza entre dos cargas eléctricas cuando las acercamos o alejamos? ¿O cómo cambia la potencia de un electrodoméstico si modificamos el voltaje o la corriente?"</w:t>
      </w:r>
    </w:p>
    <w:p>
      <w:pPr/>
      <w:r>
        <w:rPr>
          <w:b w:val="1"/>
          <w:bCs w:val="1"/>
        </w:rPr>
        <w:t xml:space="preserve">Estudiantes:</w:t>
      </w:r>
      <w:r>
        <w:rPr/>
        <w:t xml:space="preserve"> Responden en voz alta, compartiendo ideas y experiencias relacionadas.</w:t>
      </w:r>
    </w:p>
    <w:p>
      <w:pPr/>
      <w:r>
        <w:rPr>
          <w:b w:val="1"/>
          <w:bCs w:val="1"/>
        </w:rPr>
        <w:t xml:space="preserve">Motivación y enganche:</w:t>
      </w:r>
    </w:p>
    <w:p>
      <w:pPr/>
      <w:r>
        <w:rPr>
          <w:b w:val="1"/>
          <w:bCs w:val="1"/>
        </w:rPr>
        <w:t xml:space="preserve">Docente:</w:t>
      </w:r>
      <w:r>
        <w:rPr/>
        <w:t xml:space="preserve"> Comparte un dato curioso: "¿Sabían que la Ley de Coulomb es fundamental para entender cómo funcionan los dispositivos electrónicos que usan diariamente? Además, la Ley de Watt y la Ley de Ohm nos ayudan a entender cómo se consume la energía eléctrica en sus hogares. Hoy aprenderán a 'leer' y 'dibujar' estas leyes en gráficas, una habilidad muy útil para ingenieros y científicos."</w:t>
      </w:r>
    </w:p>
    <w:p>
      <w:pPr/>
      <w:r>
        <w:rPr>
          <w:b w:val="1"/>
          <w:bCs w:val="1"/>
        </w:rPr>
        <w:t xml:space="preserve">Estudiantes:</w:t>
      </w:r>
      <w:r>
        <w:rPr/>
        <w:t xml:space="preserve"> Se muestran interesados y motivados para descubrir cómo funcionan estas leyes.</w:t>
      </w:r>
    </w:p>
    <w:p>
      <w:pPr/>
      <w:r>
        <w:rPr>
          <w:b w:val="1"/>
          <w:bCs w:val="1"/>
        </w:rPr>
        <w:t xml:space="preserve">Contextualización:</w:t>
      </w:r>
    </w:p>
    <w:p>
      <w:pPr/>
      <w:r>
        <w:rPr>
          <w:b w:val="1"/>
          <w:bCs w:val="1"/>
        </w:rPr>
        <w:t xml:space="preserve">Docente:</w:t>
      </w:r>
      <w:r>
        <w:rPr/>
        <w:t xml:space="preserve"> Explica: "Estas leyes no solo están en los libros, sino que están presentes en su vida diaria: desde la carga del celular (Ley de Coulomb), el consumo de electricidad en casa (Ley de Watt) hasta el funcionamiento de los circuitos eléctricos (Ley de Ohm). Hoy, usaremos las gráficas para visualizar estas relaciones y comprenderlas mejor."</w:t>
      </w:r>
    </w:p>
    <w:p>
      <w:pPr/>
      <w:r>
        <w:rPr>
          <w:b w:val="1"/>
          <w:bCs w:val="1"/>
        </w:rPr>
        <w:t xml:space="preserve">Estudiantes:</w:t>
      </w:r>
      <w:r>
        <w:rPr/>
        <w:t xml:space="preserve"> Reflexionan sobre la conexión con su entorno y se preparan para las actividades prácticas.</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Recuerda brevemente el contenido que los estudiantes estudiaron en casa, haciendo preguntas clave sobre cada ley para confirmar su comprensión:</w:t>
      </w:r>
    </w:p>
    <w:p>
      <w:pPr>
        <w:numPr>
          <w:ilvl w:val="0"/>
          <w:numId w:val="4"/>
        </w:numPr>
      </w:pPr>
      <w:r>
        <w:rPr/>
        <w:t xml:space="preserve">¿Qué expresa la Ley de Coulomb respecto a la fuerza entre cargas?</w:t>
      </w:r>
    </w:p>
    <w:p>
      <w:pPr>
        <w:numPr>
          <w:ilvl w:val="0"/>
          <w:numId w:val="4"/>
        </w:numPr>
      </w:pPr>
      <w:r>
        <w:rPr/>
        <w:t xml:space="preserve">¿Cómo relaciona la Ley de Watt potencia, voltaje y corriente?</w:t>
      </w:r>
    </w:p>
    <w:p>
      <w:pPr>
        <w:numPr>
          <w:ilvl w:val="0"/>
          <w:numId w:val="4"/>
        </w:numPr>
      </w:pPr>
      <w:r>
        <w:rPr/>
        <w:t xml:space="preserve">¿Qué relación establece la Ley de Ohm entre voltaje, corriente y resistencia?</w:t>
      </w:r>
    </w:p>
    <w:p>
      <w:pPr/>
      <w:r>
        <w:rPr>
          <w:b w:val="1"/>
          <w:bCs w:val="1"/>
        </w:rPr>
        <w:t xml:space="preserve">Estudiantes:</w:t>
      </w:r>
      <w:r>
        <w:rPr/>
        <w:t xml:space="preserve"> Responden y participan en la revisión rápida, aclarando dudas iniciales.</w:t>
      </w:r>
    </w:p>
    <w:p>
      <w:pPr/>
      <w:r>
        <w:rPr>
          <w:b w:val="1"/>
          <w:bCs w:val="1"/>
        </w:rPr>
        <w:t xml:space="preserve">Actividad 1: Construcción de gráficas de la Ley de Coulomb</w:t>
      </w:r>
    </w:p>
    <w:p>
      <w:pPr>
        <w:numPr>
          <w:ilvl w:val="0"/>
          <w:numId w:val="5"/>
        </w:numPr>
      </w:pPr>
      <w:r>
        <w:rPr>
          <w:b w:val="1"/>
          <w:bCs w:val="1"/>
        </w:rPr>
        <w:t xml:space="preserve">Objetivo:</w:t>
      </w:r>
      <w:r>
        <w:rPr/>
        <w:t xml:space="preserve"> Analizar y representar gráficamente la relación entre la fuerza eléctrica y la distancia entre cargas.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parejas y entrega hoja cuadriculada y datos de fuerza y distancia.</w:t>
      </w:r>
    </w:p>
    <w:p>
      <w:pPr>
        <w:numPr>
          <w:ilvl w:val="1"/>
          <w:numId w:val="5"/>
        </w:numPr>
      </w:pPr>
      <w:r>
        <w:rPr/>
        <w:t xml:space="preserve">Indica: "Utilicen la fórmula de la Ley de Coulomb para calcular la fuerza entre dos cargas para diferentes distancias dadas."</w:t>
      </w:r>
    </w:p>
    <w:p>
      <w:pPr>
        <w:numPr>
          <w:ilvl w:val="1"/>
          <w:numId w:val="5"/>
        </w:numPr>
      </w:pPr>
      <w:r>
        <w:rPr/>
        <w:t xml:space="preserve">Guiar: "Representen en la gráfica la fuerza (eje Y) versus la distancia (eje X)."</w:t>
      </w:r>
    </w:p>
    <w:p>
      <w:pPr>
        <w:numPr>
          <w:ilvl w:val="1"/>
          <w:numId w:val="5"/>
        </w:numPr>
      </w:pPr>
      <w:r>
        <w:rPr>
          <w:b w:val="1"/>
          <w:bCs w:val="1"/>
        </w:rPr>
        <w:t xml:space="preserve">Estudiantes:</w:t>
      </w:r>
      <w:r>
        <w:rPr/>
        <w:t xml:space="preserve"> Calculan, dibujan la gráfica y analizan la forma de la curva.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Gráfica en hoja cuadriculada y resumen breve de observaciones.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Circula, pregunta: "¿Cómo cambia la fuerza al aumentar la distancia? ¿Qué tipo de función parece representar la gráfica?" Asegura comprensión.</w:t>
      </w:r>
    </w:p>
    <w:p>
      <w:pPr/>
      <w:r>
        <w:rPr>
          <w:b w:val="1"/>
          <w:bCs w:val="1"/>
        </w:rPr>
        <w:t xml:space="preserve">Actividad 2: Graficar y analizar la Ley de Watt</w:t>
      </w:r>
    </w:p>
    <w:p>
      <w:pPr>
        <w:numPr>
          <w:ilvl w:val="0"/>
          <w:numId w:val="6"/>
        </w:numPr>
      </w:pPr>
      <w:r>
        <w:rPr>
          <w:b w:val="1"/>
          <w:bCs w:val="1"/>
        </w:rPr>
        <w:t xml:space="preserve">Objetivo:</w:t>
      </w:r>
      <w:r>
        <w:rPr/>
        <w:t xml:space="preserve"> Interpretar la relación entre potencia, voltaje y corriente a través de gráficas.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que usarán datos de voltaje y corriente para calcular potencia.</w:t>
      </w:r>
    </w:p>
    <w:p>
      <w:pPr>
        <w:numPr>
          <w:ilvl w:val="1"/>
          <w:numId w:val="6"/>
        </w:numPr>
      </w:pPr>
      <w:r>
        <w:rPr/>
        <w:t xml:space="preserve">Entrega tabla con distintos valores y solicita que calculen la potencia con P=V×I.</w:t>
      </w:r>
    </w:p>
    <w:p>
      <w:pPr>
        <w:numPr>
          <w:ilvl w:val="1"/>
          <w:numId w:val="6"/>
        </w:numPr>
      </w:pPr>
      <w:r>
        <w:rPr/>
        <w:t xml:space="preserve">Indica: "Grafiquen potencia (eje Y) contra voltaje (eje X), y luego potencia contra corriente."</w:t>
      </w:r>
    </w:p>
    <w:p>
      <w:pPr>
        <w:numPr>
          <w:ilvl w:val="1"/>
          <w:numId w:val="6"/>
        </w:numPr>
      </w:pPr>
      <w:r>
        <w:rPr>
          <w:b w:val="1"/>
          <w:bCs w:val="1"/>
        </w:rPr>
        <w:t xml:space="preserve">Estudiantes:</w:t>
      </w:r>
      <w:r>
        <w:rPr/>
        <w:t xml:space="preserve"> Calculan, grafican y comparan ambas gráficas.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Dos gráficas y una breve explicación escrita sobre la relación entre variables.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Observa, pregunta: "¿Qué sucede con la potencia cuando aumenta el voltaje manteniendo constante la corriente? ¿Y al variar la corriente?" Facilita comprensión.</w:t>
      </w:r>
    </w:p>
    <w:p>
      <w:pPr/>
      <w:r>
        <w:rPr>
          <w:b w:val="1"/>
          <w:bCs w:val="1"/>
        </w:rPr>
        <w:t xml:space="preserve">Actividad 3: Interpretar y graficar la Ley de Ohm</w:t>
      </w:r>
    </w:p>
    <w:p>
      <w:pPr>
        <w:numPr>
          <w:ilvl w:val="0"/>
          <w:numId w:val="7"/>
        </w:numPr>
      </w:pPr>
      <w:r>
        <w:rPr>
          <w:b w:val="1"/>
          <w:bCs w:val="1"/>
        </w:rPr>
        <w:t xml:space="preserve">Objetivo:</w:t>
      </w:r>
      <w:r>
        <w:rPr/>
        <w:t xml:space="preserve"> Aplicar la Ley de Ohm para construir gráficas que relacionen voltaje, corriente y resistencia.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Proporciona valores de corriente y resistencia.</w:t>
      </w:r>
    </w:p>
    <w:p>
      <w:pPr>
        <w:numPr>
          <w:ilvl w:val="1"/>
          <w:numId w:val="7"/>
        </w:numPr>
      </w:pPr>
      <w:r>
        <w:rPr/>
        <w:t xml:space="preserve">Solicita: "Calcule el voltaje usando V = I × R para cada par de valores."</w:t>
      </w:r>
    </w:p>
    <w:p>
      <w:pPr>
        <w:numPr>
          <w:ilvl w:val="1"/>
          <w:numId w:val="7"/>
        </w:numPr>
      </w:pPr>
      <w:r>
        <w:rPr/>
        <w:t xml:space="preserve">Indica: "Grafiquen voltaje (eje Y) vs corriente (eje X) para diferentes resistencias y analicen las pendientes."</w:t>
      </w:r>
    </w:p>
    <w:p>
      <w:pPr>
        <w:numPr>
          <w:ilvl w:val="1"/>
          <w:numId w:val="7"/>
        </w:numPr>
      </w:pPr>
      <w:r>
        <w:rPr>
          <w:b w:val="1"/>
          <w:bCs w:val="1"/>
        </w:rPr>
        <w:t xml:space="preserve">Estudiantes:</w:t>
      </w:r>
      <w:r>
        <w:rPr/>
        <w:t xml:space="preserve"> Realizan cálculos, grafican en hojas cuadriculadas y discuten la interpretación de la pendiente como resistencia.</w:t>
      </w:r>
    </w:p>
    <w:p>
      <w:pPr>
        <w:numPr>
          <w:ilvl w:val="0"/>
          <w:numId w:val="7"/>
        </w:numPr>
      </w:pPr>
      <w:r>
        <w:rPr>
          <w:b w:val="1"/>
          <w:bCs w:val="1"/>
        </w:rPr>
        <w:t xml:space="preserve">Organización:</w:t>
      </w:r>
      <w:r>
        <w:rPr/>
        <w:t xml:space="preserve"> Individual o en parejas.</w:t>
      </w:r>
    </w:p>
    <w:p>
      <w:pPr>
        <w:numPr>
          <w:ilvl w:val="0"/>
          <w:numId w:val="7"/>
        </w:numPr>
      </w:pPr>
      <w:r>
        <w:rPr>
          <w:b w:val="1"/>
          <w:bCs w:val="1"/>
        </w:rPr>
        <w:t xml:space="preserve">Producto:</w:t>
      </w:r>
      <w:r>
        <w:rPr/>
        <w:t xml:space="preserve"> Gráfica en hoja cuadriculada y explicación sobre la relación gráfica.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Visita grupos, pregunta: "¿Qué representa la pendiente de la gráfica? ¿Cómo cambia si la resistencia es mayor o menor?" Orienta comprensión gráfica.</w:t>
      </w:r>
    </w:p>
    <w:p>
      <w:pPr/>
      <w:r>
        <w:rPr>
          <w:b w:val="1"/>
          <w:bCs w:val="1"/>
        </w:rPr>
        <w:t xml:space="preserve">Diferenciación</w:t>
      </w:r>
    </w:p>
    <w:p>
      <w:pPr>
        <w:numPr>
          <w:ilvl w:val="0"/>
          <w:numId w:val="8"/>
        </w:numPr>
      </w:pPr>
      <w:r>
        <w:rPr>
          <w:b w:val="1"/>
          <w:bCs w:val="1"/>
        </w:rPr>
        <w:t xml:space="preserve">Para estudiantes que terminan antes:</w:t>
      </w:r>
      <w:r>
        <w:rPr/>
        <w:t xml:space="preserve"> Proponerles usar software GeoGebra para crear las gráficas digitales y experimentar con diferentes valores.</w:t>
      </w:r>
    </w:p>
    <w:p>
      <w:pPr>
        <w:numPr>
          <w:ilvl w:val="0"/>
          <w:numId w:val="8"/>
        </w:numPr>
      </w:pPr>
      <w:r>
        <w:rPr>
          <w:b w:val="1"/>
          <w:bCs w:val="1"/>
        </w:rPr>
        <w:t xml:space="preserve">Para estudiantes que necesitan más apoyo:</w:t>
      </w:r>
      <w:r>
        <w:rPr/>
        <w:t xml:space="preserve"> Brindar hojas de apoyo con ejemplos resueltos y acompañamiento personalizado durante las actividades.</w:t>
      </w:r>
    </w:p>
    <w:p>
      <w:pPr/>
      <w:r>
        <w:rPr>
          <w:b w:val="1"/>
          <w:bCs w:val="1"/>
        </w:rPr>
        <w:t xml:space="preserve">Transiciones</w:t>
      </w:r>
    </w:p>
    <w:p>
      <w:pPr/>
      <w:r>
        <w:rPr>
          <w:b w:val="1"/>
          <w:bCs w:val="1"/>
        </w:rPr>
        <w:t xml:space="preserve">Docente:</w:t>
      </w:r>
      <w:r>
        <w:rPr/>
        <w:t xml:space="preserve"> Después de cada actividad, realiza una breve plenaria para compartir resultados y conectar con la siguiente actividad: "Ahora que entendimos cómo graficar la ley que relaciona fuerzas y distancia, pasaremos a explorar cómo se relacionan potencia, voltaje y corriente en los aparatos eléctricos."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a los estudiantes que, en forma individual, realicen un "ticket de salida" donde escriban tres ideas clave que aprendieron sobre cada ley y cómo las gráficas ayudaron a entenderlas mejor.</w:t>
      </w:r>
    </w:p>
    <w:p>
      <w:pPr/>
      <w:r>
        <w:rPr>
          <w:b w:val="1"/>
          <w:bCs w:val="1"/>
        </w:rPr>
        <w:t xml:space="preserve">Estudiantes:</w:t>
      </w:r>
      <w:r>
        <w:rPr/>
        <w:t xml:space="preserve"> Escriben sus ideas en hojas o en una plataforma digital si es posible.</w:t>
      </w:r>
    </w:p>
    <w:p>
      <w:pPr/>
      <w:r>
        <w:rPr>
          <w:b w:val="1"/>
          <w:bCs w:val="1"/>
        </w:rPr>
        <w:t xml:space="preserve">Reflexión metacognitiva</w:t>
      </w:r>
    </w:p>
    <w:p>
      <w:pPr/>
      <w:r>
        <w:rPr>
          <w:b w:val="1"/>
          <w:bCs w:val="1"/>
        </w:rPr>
        <w:t xml:space="preserve">Docente:</w:t>
      </w:r>
      <w:r>
        <w:rPr/>
        <w:t xml:space="preserve"> Formula las siguientes preguntas para discusión o reflexión escrita:</w:t>
      </w:r>
    </w:p>
    <w:p>
      <w:pPr>
        <w:numPr>
          <w:ilvl w:val="0"/>
          <w:numId w:val="9"/>
        </w:numPr>
      </w:pPr>
      <w:r>
        <w:rPr/>
        <w:t xml:space="preserve">¿Cómo la representación gráfica facilitó tu comprensión de las relaciones entre las variables en cada ley?</w:t>
      </w:r>
    </w:p>
    <w:p>
      <w:pPr>
        <w:numPr>
          <w:ilvl w:val="0"/>
          <w:numId w:val="9"/>
        </w:numPr>
      </w:pPr>
      <w:r>
        <w:rPr/>
        <w:t xml:space="preserve">¿Qué ley te pareció más clara y por qué?</w:t>
      </w:r>
    </w:p>
    <w:p>
      <w:pPr>
        <w:numPr>
          <w:ilvl w:val="0"/>
          <w:numId w:val="9"/>
        </w:numPr>
      </w:pPr>
      <w:r>
        <w:rPr/>
        <w:t xml:space="preserve">¿Cómo podrías aplicar estas leyes y habilidades de graficar en situaciones cotidianas o futuras carreras?</w:t>
      </w:r>
    </w:p>
    <w:p>
      <w:pPr/>
      <w:r>
        <w:rPr>
          <w:b w:val="1"/>
          <w:bCs w:val="1"/>
        </w:rPr>
        <w:t xml:space="preserve">Estudiantes:</w:t>
      </w:r>
      <w:r>
        <w:rPr/>
        <w:t xml:space="preserve"> Responden y comparten sus reflexiones.</w:t>
      </w:r>
    </w:p>
    <w:p>
      <w:pPr/>
      <w:r>
        <w:rPr>
          <w:b w:val="1"/>
          <w:bCs w:val="1"/>
        </w:rPr>
        <w:t xml:space="preserve">Retroalimentación</w:t>
      </w:r>
    </w:p>
    <w:p>
      <w:pPr/>
      <w:r>
        <w:rPr>
          <w:b w:val="1"/>
          <w:bCs w:val="1"/>
        </w:rPr>
        <w:t xml:space="preserve">Docente:</w:t>
      </w:r>
      <w:r>
        <w:rPr/>
        <w:t xml:space="preserve"> Recoge los tickets de salida y proporciona comentarios escritos o verbales, destacando aciertos y aclarando dudas comunes observadas durante la sesión.</w:t>
      </w:r>
    </w:p>
    <w:p>
      <w:pPr/>
      <w:r>
        <w:rPr>
          <w:b w:val="1"/>
          <w:bCs w:val="1"/>
        </w:rPr>
        <w:t xml:space="preserve">Transferencia</w:t>
      </w:r>
    </w:p>
    <w:p>
      <w:pPr/>
      <w:r>
        <w:rPr>
          <w:b w:val="1"/>
          <w:bCs w:val="1"/>
        </w:rPr>
        <w:t xml:space="preserve">Docente:</w:t>
      </w:r>
      <w:r>
        <w:rPr/>
        <w:t xml:space="preserve"> Explica que las habilidades adquiridas servirán para próximas sesiones donde se abordarán circuitos eléctricos más complejos y aplicaciones en tecnología.</w:t>
      </w:r>
    </w:p>
    <w:p>
      <w:pPr/>
      <w:r>
        <w:rPr>
          <w:b w:val="1"/>
          <w:bCs w:val="1"/>
        </w:rPr>
        <w:t xml:space="preserve">Tarea o reto</w:t>
      </w:r>
    </w:p>
    <w:p>
      <w:pPr/>
      <w:r>
        <w:rPr>
          <w:b w:val="1"/>
          <w:bCs w:val="1"/>
        </w:rPr>
        <w:t xml:space="preserve">Docente:</w:t>
      </w:r>
      <w:r>
        <w:rPr/>
        <w:t xml:space="preserve"> Propone como tarea que los estudiantes identifiquen en casa tres dispositivos eléctricos, investiguen su potencia y voltaje, y realicen gráficas sencillas para analizar su consumo,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activadoras; formativa durante las actividades prácticas; sumativa en el cierre con el ticket de salida y reflexión metacognitiva.</w:t>
      </w:r>
    </w:p>
    <w:p>
      <w:pPr/>
      <w:r>
        <w:rPr>
          <w:b w:val="1"/>
          <w:bCs w:val="1"/>
        </w:rPr>
        <w:t xml:space="preserve">Criterios de evaluación:</w:t>
      </w:r>
    </w:p>
    <w:p>
      <w:pPr>
        <w:numPr>
          <w:ilvl w:val="0"/>
          <w:numId w:val="10"/>
        </w:numPr>
      </w:pPr>
      <w:r>
        <w:rPr/>
        <w:t xml:space="preserve">Capacidad para analizar y aplicar correctamente las fórmulas de las leyes de Coulomb, Watt y Ohm.</w:t>
      </w:r>
    </w:p>
    <w:p>
      <w:pPr>
        <w:numPr>
          <w:ilvl w:val="0"/>
          <w:numId w:val="10"/>
        </w:numPr>
      </w:pPr>
      <w:r>
        <w:rPr/>
        <w:t xml:space="preserve">Habilidad para construir e interpretar gráficas precisas y coherentes con las leyes estudiadas.</w:t>
      </w:r>
    </w:p>
    <w:p>
      <w:pPr>
        <w:numPr>
          <w:ilvl w:val="0"/>
          <w:numId w:val="10"/>
        </w:numPr>
      </w:pPr>
      <w:r>
        <w:rPr/>
        <w:t xml:space="preserve">Participación activa y colaboración durante las actividades grupales y en parejas.</w:t>
      </w:r>
    </w:p>
    <w:p>
      <w:pPr>
        <w:numPr>
          <w:ilvl w:val="0"/>
          <w:numId w:val="10"/>
        </w:numPr>
      </w:pPr>
      <w:r>
        <w:rPr/>
        <w:t xml:space="preserve">Claridad y profundidad en la comunicación de resultados y conclusiones.</w:t>
      </w:r>
    </w:p>
    <w:p>
      <w:pPr>
        <w:numPr>
          <w:ilvl w:val="0"/>
          <w:numId w:val="10"/>
        </w:numPr>
      </w:pPr>
      <w:r>
        <w:rPr/>
        <w:t xml:space="preserve">Reflexión crítica sobre el aprendizaje y su aplicación en contextos reales.</w:t>
      </w:r>
    </w:p>
    <w:p>
      <w:pPr/>
      <w:r>
        <w:rPr>
          <w:b w:val="1"/>
          <w:bCs w:val="1"/>
        </w:rPr>
        <w:t xml:space="preserve">Instrumentos sugeridos:</w:t>
      </w:r>
    </w:p>
    <w:p>
      <w:pPr>
        <w:numPr>
          <w:ilvl w:val="0"/>
          <w:numId w:val="11"/>
        </w:numPr>
      </w:pPr>
      <w:r>
        <w:rPr/>
        <w:t xml:space="preserve">Lista de cotejo para seguimiento de participación y aplicación de fórmulas.</w:t>
      </w:r>
    </w:p>
    <w:p>
      <w:pPr>
        <w:numPr>
          <w:ilvl w:val="0"/>
          <w:numId w:val="11"/>
        </w:numPr>
      </w:pPr>
      <w:r>
        <w:rPr/>
        <w:t xml:space="preserve">Rúbrica para evaluación de gráficas y explicaciones escritas.</w:t>
      </w:r>
    </w:p>
    <w:p>
      <w:pPr>
        <w:numPr>
          <w:ilvl w:val="0"/>
          <w:numId w:val="11"/>
        </w:numPr>
      </w:pPr>
      <w:r>
        <w:rPr/>
        <w:t xml:space="preserve">Observación directa durante actividades y discusiones.</w:t>
      </w:r>
    </w:p>
    <w:p>
      <w:pPr>
        <w:numPr>
          <w:ilvl w:val="0"/>
          <w:numId w:val="11"/>
        </w:numPr>
      </w:pPr>
      <w:r>
        <w:rPr/>
        <w:t xml:space="preserve">Revisión de tickets de salida y reflexiones escritas.</w:t>
      </w:r>
    </w:p>
    <w:p>
      <w:pPr/>
      <w:r>
        <w:rPr>
          <w:b w:val="1"/>
          <w:bCs w:val="1"/>
        </w:rPr>
        <w:t xml:space="preserve">Evidencias de aprendizaje:</w:t>
      </w:r>
    </w:p>
    <w:p>
      <w:pPr>
        <w:numPr>
          <w:ilvl w:val="0"/>
          <w:numId w:val="12"/>
        </w:numPr>
      </w:pPr>
      <w:r>
        <w:rPr/>
        <w:t xml:space="preserve">Gráficas realizadas en actividades 1, 2 y 3.</w:t>
      </w:r>
    </w:p>
    <w:p>
      <w:pPr>
        <w:numPr>
          <w:ilvl w:val="0"/>
          <w:numId w:val="12"/>
        </w:numPr>
      </w:pPr>
      <w:r>
        <w:rPr/>
        <w:t xml:space="preserve">Resúmenes y explicaciones escritas sobre relaciones entre variables.</w:t>
      </w:r>
    </w:p>
    <w:p>
      <w:pPr>
        <w:numPr>
          <w:ilvl w:val="0"/>
          <w:numId w:val="12"/>
        </w:numPr>
      </w:pPr>
      <w:r>
        <w:rPr/>
        <w:t xml:space="preserve">Participación registrada en discusiones y actividades colaborativas.</w:t>
      </w:r>
    </w:p>
    <w:p>
      <w:pPr>
        <w:numPr>
          <w:ilvl w:val="0"/>
          <w:numId w:val="12"/>
        </w:numPr>
      </w:pPr>
      <w:r>
        <w:rPr/>
        <w:t xml:space="preserve">Tickets de salida con ideas clave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30A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FB0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6A7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9A7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500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94E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235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D3B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064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6F7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2E2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5A9F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2026-09-26T00:17:45-05:00</dcterms:created>
  <dcterms:modified xsi:type="dcterms:W3CDTF">2026-09-26T00:17:45-05:00</dcterms:modified>
</cp:coreProperties>
</file>

<file path=docProps/custom.xml><?xml version="1.0" encoding="utf-8"?>
<Properties xmlns="http://schemas.openxmlformats.org/officeDocument/2006/custom-properties" xmlns:vt="http://schemas.openxmlformats.org/officeDocument/2006/docPropsVTypes"/>
</file>