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Semiología del Sistema Digestivo: Diagnóstico Clínico y Pensamiento Crítico en Medicina</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estudiantes universitarios de Medicina con el propósito de desarrollar competencias en la semiología del sistema digestivo mediante la metodología de Aprendizaje Basado en Problemas (ABP). Los estudiantes aprenderán a identificar, analizar y resolver problemas clínicos relacionados con síntomas digestivos, interpretando signos y antecedentes para formular hipótesis diagnósticas fundamentadas. Esta experiencia práctica es esencial para la formación médica, ya que el abordaje correcto del sistema digestivo impacta directamente en la calidad de atención al paciente. Además, el conocimiento adquirido se conecta con situaciones reales en la práctica clínica, fortaleciendo el pensamiento crítico y la toma de decisiones en contextos complejos y dinámicos. Los participantes reforzarán habilidades de comunicación, trabajo en equipo y autoaprendizaje, fundamentales para su desarrollo profesional.</w:t>
      </w:r>
    </w:p>
    <w:p/>
    <w:p>
      <w:pPr/>
      <w:r>
        <w:rPr>
          <w:color w:val="2b6cb0"/>
          <w:sz w:val="28"/>
          <w:szCs w:val="28"/>
          <w:b w:val="1"/>
          <w:bCs w:val="1"/>
        </w:rPr>
        <w:t xml:space="preserve">Objetivos de Aprendizaje</w:t>
      </w:r>
    </w:p>
    <w:p>
      <w:pPr>
        <w:numPr>
          <w:ilvl w:val="0"/>
          <w:numId w:val="1"/>
        </w:numPr>
      </w:pPr>
      <w:r>
        <w:rPr/>
        <w:t xml:space="preserve">Analizar de manera crítica los síntomas y signos clínicos del sistema digestivo para identificar posibles patologías.</w:t>
      </w:r>
    </w:p>
    <w:p>
      <w:pPr>
        <w:numPr>
          <w:ilvl w:val="0"/>
          <w:numId w:val="1"/>
        </w:numPr>
      </w:pPr>
      <w:r>
        <w:rPr/>
        <w:t xml:space="preserve">Aplicar la metodología de Aprendizaje Basado en Problemas para abordar casos clínicos relacionados con el sistema digestivo.</w:t>
      </w:r>
    </w:p>
    <w:p>
      <w:pPr>
        <w:numPr>
          <w:ilvl w:val="0"/>
          <w:numId w:val="1"/>
        </w:numPr>
      </w:pPr>
      <w:r>
        <w:rPr/>
        <w:t xml:space="preserve">Interpretar datos clínicos relevantes para formular hipótesis diagnósticas fundamentadas en la semiología del sistema digestivo.</w:t>
      </w:r>
    </w:p>
    <w:p>
      <w:pPr>
        <w:numPr>
          <w:ilvl w:val="0"/>
          <w:numId w:val="1"/>
        </w:numPr>
      </w:pPr>
      <w:r>
        <w:rPr/>
        <w:t xml:space="preserve">Argumentar y justificar decisiones clínicas en equipo, utilizando evidencia semiológica.</w:t>
      </w:r>
    </w:p>
    <w:p>
      <w:pPr>
        <w:numPr>
          <w:ilvl w:val="0"/>
          <w:numId w:val="1"/>
        </w:numPr>
      </w:pPr>
      <w:r>
        <w:rPr/>
        <w:t xml:space="preserve">Reflexionar sobre el proceso de aprendizaje y su aplicación en la práctica médica cotidiana.</w:t>
      </w:r>
    </w:p>
    <w:p/>
    <w:p>
      <w:pPr/>
      <w:r>
        <w:rPr>
          <w:color w:val="2b6cb0"/>
          <w:sz w:val="28"/>
          <w:szCs w:val="28"/>
          <w:b w:val="1"/>
          <w:bCs w:val="1"/>
        </w:rPr>
        <w:t xml:space="preserve">Recursos Necesarios</w:t>
      </w:r>
    </w:p>
    <w:p>
      <w:pPr>
        <w:numPr>
          <w:ilvl w:val="0"/>
          <w:numId w:val="2"/>
        </w:numPr>
      </w:pPr>
      <w:r>
        <w:rPr/>
        <w:t xml:space="preserve">Manuales impresos de semiología médica (1 por cada 3 estudiantes)</w:t>
      </w:r>
    </w:p>
    <w:p>
      <w:pPr>
        <w:numPr>
          <w:ilvl w:val="0"/>
          <w:numId w:val="2"/>
        </w:numPr>
      </w:pPr>
      <w:r>
        <w:rPr/>
        <w:t xml:space="preserve">Casos clínicos impresos con datos relevantes (1 por grupo)</w:t>
      </w:r>
    </w:p>
    <w:p>
      <w:pPr>
        <w:numPr>
          <w:ilvl w:val="0"/>
          <w:numId w:val="2"/>
        </w:numPr>
      </w:pPr>
      <w:r>
        <w:rPr/>
        <w:t xml:space="preserve">Pizarras blancas y marcadores para exposición grupal</w:t>
      </w:r>
    </w:p>
    <w:p>
      <w:pPr>
        <w:numPr>
          <w:ilvl w:val="0"/>
          <w:numId w:val="2"/>
        </w:numPr>
      </w:pPr>
      <w:r>
        <w:rPr/>
        <w:t xml:space="preserve">Proyector multimedia y computadora para mostrar videos y presentaciones</w:t>
      </w:r>
    </w:p>
    <w:p>
      <w:pPr>
        <w:numPr>
          <w:ilvl w:val="0"/>
          <w:numId w:val="2"/>
        </w:numPr>
      </w:pPr>
      <w:r>
        <w:rPr/>
        <w:t xml:space="preserve">Videos cortos de entrevistas clínicas y exploración física del sistema digestivo (3 videos, 5 minutos cada uno)</w:t>
      </w:r>
    </w:p>
    <w:p>
      <w:pPr>
        <w:numPr>
          <w:ilvl w:val="0"/>
          <w:numId w:val="2"/>
        </w:numPr>
      </w:pPr>
      <w:r>
        <w:rPr/>
        <w:t xml:space="preserve">Plataforma digital para discusión en foro (ej. Moodle o similar)</w:t>
      </w:r>
    </w:p>
    <w:p>
      <w:pPr>
        <w:numPr>
          <w:ilvl w:val="0"/>
          <w:numId w:val="2"/>
        </w:numPr>
      </w:pPr>
      <w:r>
        <w:rPr/>
        <w:t xml:space="preserve">Hojas de trabajo para organización de hipótesis y diagnóstico diferencial</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de anatomía y fisiología del sistema digestivo.</w:t>
      </w:r>
    </w:p>
    <w:p>
      <w:pPr>
        <w:numPr>
          <w:ilvl w:val="0"/>
          <w:numId w:val="3"/>
        </w:numPr>
      </w:pPr>
      <w:r>
        <w:rPr/>
        <w:t xml:space="preserve">Habilidades previas en anamnesis y examen físico general.</w:t>
      </w:r>
    </w:p>
    <w:p>
      <w:pPr>
        <w:numPr>
          <w:ilvl w:val="0"/>
          <w:numId w:val="3"/>
        </w:numPr>
      </w:pPr>
      <w:r>
        <w:rPr/>
        <w:t xml:space="preserve">Experiencia en trabajo colaborativo y discusión grupal.</w:t>
      </w:r>
    </w:p>
    <w:p>
      <w:pPr>
        <w:numPr>
          <w:ilvl w:val="0"/>
          <w:numId w:val="3"/>
        </w:numPr>
      </w:pPr>
      <w:r>
        <w:rPr/>
        <w:t xml:space="preserve">Capacidad para lectura y análisis crítico de textos científicos.</w:t>
      </w:r>
    </w:p>
    <w:p/>
    <w:p>
      <w:pPr/>
      <w:r>
        <w:rPr>
          <w:color w:val="2b6cb0"/>
          <w:sz w:val="28"/>
          <w:szCs w:val="28"/>
          <w:b w:val="1"/>
          <w:bCs w:val="1"/>
        </w:rPr>
        <w:t xml:space="preserve">Actividades</w:t>
      </w:r>
    </w:p>
    <w:p>
      <w:pPr/>
      <w:r>
        <w:rPr/>
        <w:t xml:space="preserve">Sesión 1: Introducción y análisis inicial del problema clínico en semiología digestivaFase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conocimientos previos y presentar la importancia de la semiología en el diagnóstico del sistema digestivo. Motivar a los estudiantes a involucrarse activamente en el análisis clínico.</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w:t>
      </w:r>
      <w:r>
        <w:rPr>
          <w:i w:val="1"/>
          <w:iCs w:val="1"/>
        </w:rPr>
        <w:t xml:space="preserve">"¿Cuáles son los síntomas más comunes que un paciente con enfermedad digestiva puede presentar y por qué es crucial identificarlos correctamente?"</w:t>
      </w:r>
    </w:p>
    <w:p>
      <w:pPr>
        <w:numPr>
          <w:ilvl w:val="0"/>
          <w:numId w:val="4"/>
        </w:numPr>
      </w:pPr>
      <w:r>
        <w:rPr>
          <w:b w:val="1"/>
          <w:bCs w:val="1"/>
        </w:rPr>
        <w:t xml:space="preserve">Estudiantes:</w:t>
      </w:r>
      <w:r>
        <w:rPr/>
        <w:t xml:space="preserve"> En plenaria, responden brevemente y comparten experiencias clínicas o de prácticas anteriores.</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"El dolor abdominal es una de las causas más frecuentes de consulta médica, pero su origen puede ser muy diverso, desde problemas benignos hasta emergencias quirúrgicas."</w:t>
      </w:r>
      <w:r>
        <w:rPr/>
        <w:t xml:space="preserve"> Luego muestra un video breve (3 minutos) con una entrevista real a un paciente con síntomas digestivos complejos.</w:t>
      </w:r>
    </w:p>
    <w:p>
      <w:pPr>
        <w:numPr>
          <w:ilvl w:val="0"/>
          <w:numId w:val="5"/>
        </w:numPr>
      </w:pPr>
      <w:r>
        <w:rPr>
          <w:b w:val="1"/>
          <w:bCs w:val="1"/>
        </w:rPr>
        <w:t xml:space="preserve">Estudiantes:</w:t>
      </w:r>
      <w:r>
        <w:rPr/>
        <w:t xml:space="preserve"> Observan atentamente y toman nota de los síntomas descritos.</w:t>
      </w:r>
    </w:p>
    <w:p>
      <w:pPr/>
      <w:r>
        <w:rPr>
          <w:b w:val="1"/>
          <w:bCs w:val="1"/>
        </w:rPr>
        <w:t xml:space="preserve">Contextualización:</w:t>
      </w:r>
    </w:p>
    <w:p>
      <w:pPr>
        <w:numPr>
          <w:ilvl w:val="0"/>
          <w:numId w:val="6"/>
        </w:numPr>
      </w:pPr>
      <w:r>
        <w:rPr>
          <w:b w:val="1"/>
          <w:bCs w:val="1"/>
        </w:rPr>
        <w:t xml:space="preserve">Docente:</w:t>
      </w:r>
      <w:r>
        <w:rPr/>
        <w:t xml:space="preserve"> Explica cómo la semiología del sistema digestivo es fundamental para el diagnóstico clínico y que el conocimiento que adquieran se aplicará en casos reales, desde consultas ambulatorias hasta urgencias hospitalarias.</w:t>
      </w:r>
    </w:p>
    <w:p>
      <w:pPr>
        <w:numPr>
          <w:ilvl w:val="0"/>
          <w:numId w:val="6"/>
        </w:numPr>
      </w:pPr>
      <w:r>
        <w:rPr>
          <w:b w:val="1"/>
          <w:bCs w:val="1"/>
        </w:rPr>
        <w:t xml:space="preserve">Estudiantes:</w:t>
      </w:r>
      <w:r>
        <w:rPr/>
        <w:t xml:space="preserve"> Relacionan esta explicación con su interés profesional y contexto académico.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plantea un caso clínico simulado complejo sobre un paciente con dolor abdominal y otros síntomas digestivos. No se ofrece diagnóstico; el grupo debe indagar, analizar y discutir para avanzar en el caso.</w:t>
      </w:r>
    </w:p>
    <w:p>
      <w:pPr/>
      <w:r>
        <w:rPr>
          <w:b w:val="1"/>
          <w:bCs w:val="1"/>
        </w:rPr>
        <w:t xml:space="preserve">Actividad 1: Análisis grupal del caso clínico</w:t>
      </w:r>
    </w:p>
    <w:p>
      <w:pPr>
        <w:numPr>
          <w:ilvl w:val="0"/>
          <w:numId w:val="7"/>
        </w:numPr>
      </w:pPr>
      <w:r>
        <w:rPr>
          <w:b w:val="1"/>
          <w:bCs w:val="1"/>
        </w:rPr>
        <w:t xml:space="preserve">Objetivo:</w:t>
      </w:r>
      <w:r>
        <w:rPr/>
        <w:t xml:space="preserve"> Analizar síntomas y signos para identificar posibles patologías.</w:t>
      </w:r>
    </w:p>
    <w:p>
      <w:pPr>
        <w:numPr>
          <w:ilvl w:val="0"/>
          <w:numId w:val="7"/>
        </w:numPr>
      </w:pPr>
      <w:r>
        <w:rPr>
          <w:b w:val="1"/>
          <w:bCs w:val="1"/>
        </w:rPr>
        <w:t xml:space="preserve">Instrucciones:</w:t>
      </w:r>
    </w:p>
    <w:p>
      <w:pPr>
        <w:numPr>
          <w:ilvl w:val="1"/>
          <w:numId w:val="7"/>
        </w:numPr>
      </w:pPr>
      <w:r>
        <w:rPr/>
        <w:t xml:space="preserve">El docente distribuye el caso clínico impreso y lee en voz alta los antecedentes y síntomas.</w:t>
      </w:r>
    </w:p>
    <w:p>
      <w:pPr>
        <w:numPr>
          <w:ilvl w:val="1"/>
          <w:numId w:val="7"/>
        </w:numPr>
      </w:pPr>
      <w:r>
        <w:rPr/>
        <w:t xml:space="preserve">Divide a los estudiantes en grupos de 4.</w:t>
      </w:r>
    </w:p>
    <w:p>
      <w:pPr>
        <w:numPr>
          <w:ilvl w:val="1"/>
          <w:numId w:val="7"/>
        </w:numPr>
      </w:pPr>
      <w:r>
        <w:rPr/>
        <w:t xml:space="preserve">Los grupos discuten durante 30 minutos para identificar y listar los síntomas clave, posibles causas y preguntas para profundizar.</w:t>
      </w:r>
    </w:p>
    <w:p>
      <w:pPr>
        <w:numPr>
          <w:ilvl w:val="1"/>
          <w:numId w:val="7"/>
        </w:numPr>
      </w:pPr>
      <w:r>
        <w:rPr/>
        <w:t xml:space="preserve">El docente circula, hace preguntas como: </w:t>
      </w:r>
      <w:r>
        <w:rPr>
          <w:i w:val="1"/>
          <w:iCs w:val="1"/>
        </w:rPr>
        <w:t xml:space="preserve">"¿Qué signos semiológicos son más relevantes aquí?"</w:t>
      </w:r>
      <w:r>
        <w:rPr/>
        <w:t xml:space="preserve"> y </w:t>
      </w:r>
      <w:r>
        <w:rPr>
          <w:i w:val="1"/>
          <w:iCs w:val="1"/>
        </w:rPr>
        <w:t xml:space="preserve">"¿Qué información adicional pedirían?"</w:t>
      </w:r>
    </w:p>
    <w:p>
      <w:pPr>
        <w:numPr>
          <w:ilvl w:val="1"/>
          <w:numId w:val="7"/>
        </w:numPr>
      </w:pPr>
      <w:r>
        <w:rPr/>
        <w:t xml:space="preserve">Producto: Lista de síntomas relevantes y posibles diagnósticos preliminares.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Tiempo:</w:t>
      </w:r>
      <w:r>
        <w:rPr/>
        <w:t xml:space="preserve"> 30 minutos</w:t>
      </w:r>
    </w:p>
    <w:p>
      <w:pPr/>
      <w:r>
        <w:rPr>
          <w:b w:val="1"/>
          <w:bCs w:val="1"/>
        </w:rPr>
        <w:t xml:space="preserve">Actividad 2: Simulación de entrevista y examen físico</w:t>
      </w:r>
    </w:p>
    <w:p>
      <w:pPr>
        <w:numPr>
          <w:ilvl w:val="0"/>
          <w:numId w:val="8"/>
        </w:numPr>
      </w:pPr>
      <w:r>
        <w:rPr>
          <w:b w:val="1"/>
          <w:bCs w:val="1"/>
        </w:rPr>
        <w:t xml:space="preserve">Objetivo:</w:t>
      </w:r>
      <w:r>
        <w:rPr/>
        <w:t xml:space="preserve"> Aplicar técnicas de anamnesis y exploración física específicas del sistema digestivo.</w:t>
      </w:r>
    </w:p>
    <w:p>
      <w:pPr>
        <w:numPr>
          <w:ilvl w:val="0"/>
          <w:numId w:val="8"/>
        </w:numPr>
      </w:pPr>
      <w:r>
        <w:rPr>
          <w:b w:val="1"/>
          <w:bCs w:val="1"/>
        </w:rPr>
        <w:t xml:space="preserve">Instrucciones:</w:t>
      </w:r>
    </w:p>
    <w:p>
      <w:pPr>
        <w:numPr>
          <w:ilvl w:val="1"/>
          <w:numId w:val="8"/>
        </w:numPr>
      </w:pPr>
      <w:r>
        <w:rPr/>
        <w:t xml:space="preserve">Cada grupo selecciona un voluntario que simulará ser el paciente con base en el caso.</w:t>
      </w:r>
    </w:p>
    <w:p>
      <w:pPr>
        <w:numPr>
          <w:ilvl w:val="1"/>
          <w:numId w:val="8"/>
        </w:numPr>
      </w:pPr>
      <w:r>
        <w:rPr/>
        <w:t xml:space="preserve">Los demás realizan preguntas clínicas y simulan la exploración física (palpación, percusión, auscultación) guiados por una checklist entregada.</w:t>
      </w:r>
    </w:p>
    <w:p>
      <w:pPr>
        <w:numPr>
          <w:ilvl w:val="1"/>
          <w:numId w:val="8"/>
        </w:numPr>
      </w:pPr>
      <w:r>
        <w:rPr/>
        <w:t xml:space="preserve">Tras 40 minutos, cada grupo expone brevemente sus hallazgos y dudas.</w:t>
      </w:r>
    </w:p>
    <w:p>
      <w:pPr>
        <w:numPr>
          <w:ilvl w:val="1"/>
          <w:numId w:val="8"/>
        </w:numPr>
      </w:pPr>
      <w:r>
        <w:rPr/>
        <w:t xml:space="preserve">Docente retroalimenta enfatizando la importancia de la observación detallada y la conexión entre síntomas y signos.</w:t>
      </w:r>
    </w:p>
    <w:p>
      <w:pPr>
        <w:numPr>
          <w:ilvl w:val="1"/>
          <w:numId w:val="8"/>
        </w:numPr>
      </w:pPr>
      <w:r>
        <w:rPr/>
        <w:t xml:space="preserve">Producto: Informe breve con hallazgos semiológicos y cuestionamientos para diagnóstico diferencial.</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Tiempo:</w:t>
      </w:r>
      <w:r>
        <w:rPr/>
        <w:t xml:space="preserve"> 40 minutos</w:t>
      </w:r>
    </w:p>
    <w:p>
      <w:pPr/>
      <w:r>
        <w:rPr>
          <w:b w:val="1"/>
          <w:bCs w:val="1"/>
        </w:rPr>
        <w:t xml:space="preserve">Actividad 3: Construcción colaborativa del diagnóstico diferencial</w:t>
      </w:r>
    </w:p>
    <w:p>
      <w:pPr>
        <w:numPr>
          <w:ilvl w:val="0"/>
          <w:numId w:val="9"/>
        </w:numPr>
      </w:pPr>
      <w:r>
        <w:rPr>
          <w:b w:val="1"/>
          <w:bCs w:val="1"/>
        </w:rPr>
        <w:t xml:space="preserve">Objetivo:</w:t>
      </w:r>
      <w:r>
        <w:rPr/>
        <w:t xml:space="preserve"> Formular hipótesis diagnósticas basadas en evidencia clínica.</w:t>
      </w:r>
    </w:p>
    <w:p>
      <w:pPr>
        <w:numPr>
          <w:ilvl w:val="0"/>
          <w:numId w:val="9"/>
        </w:numPr>
      </w:pPr>
      <w:r>
        <w:rPr>
          <w:b w:val="1"/>
          <w:bCs w:val="1"/>
        </w:rPr>
        <w:t xml:space="preserve">Instrucciones:</w:t>
      </w:r>
    </w:p>
    <w:p>
      <w:pPr>
        <w:numPr>
          <w:ilvl w:val="1"/>
          <w:numId w:val="9"/>
        </w:numPr>
      </w:pPr>
      <w:r>
        <w:rPr/>
        <w:t xml:space="preserve">En grupos, los estudiantes utilizan un organizador gráfico para clasificar posibles diagnósticos según la probabilidad y gravedad.</w:t>
      </w:r>
    </w:p>
    <w:p>
      <w:pPr>
        <w:numPr>
          <w:ilvl w:val="1"/>
          <w:numId w:val="9"/>
        </w:numPr>
      </w:pPr>
      <w:r>
        <w:rPr/>
        <w:t xml:space="preserve">Discuten y priorizan las hipótesis en función de los datos obtenidos.</w:t>
      </w:r>
    </w:p>
    <w:p>
      <w:pPr>
        <w:numPr>
          <w:ilvl w:val="1"/>
          <w:numId w:val="9"/>
        </w:numPr>
      </w:pPr>
      <w:r>
        <w:rPr/>
        <w:t xml:space="preserve">Docente guía con preguntas: </w:t>
      </w:r>
      <w:r>
        <w:rPr>
          <w:i w:val="1"/>
          <w:iCs w:val="1"/>
        </w:rPr>
        <w:t xml:space="preserve">"¿Cuál diagnóstico explica mejor el cuadro clínico?"</w:t>
      </w:r>
      <w:r>
        <w:rPr/>
        <w:t xml:space="preserve"> y </w:t>
      </w:r>
      <w:r>
        <w:rPr>
          <w:i w:val="1"/>
          <w:iCs w:val="1"/>
        </w:rPr>
        <w:t xml:space="preserve">"¿Qué pruebas complementarias solicitarían?"</w:t>
      </w:r>
    </w:p>
    <w:p>
      <w:pPr>
        <w:numPr>
          <w:ilvl w:val="1"/>
          <w:numId w:val="9"/>
        </w:numPr>
      </w:pPr>
      <w:r>
        <w:rPr/>
        <w:t xml:space="preserve">Producto: Organizador gráfico con diagnóstico diferencial priorizado.</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Tiempo:</w:t>
      </w:r>
      <w:r>
        <w:rPr/>
        <w:t xml:space="preserve"> 30 minutos</w:t>
      </w:r>
    </w:p>
    <w:p>
      <w:pPr/>
      <w:r>
        <w:rPr>
          <w:b w:val="1"/>
          <w:bCs w:val="1"/>
        </w:rPr>
        <w:t xml:space="preserve">Diferenciación:</w:t>
      </w:r>
    </w:p>
    <w:p>
      <w:pPr>
        <w:numPr>
          <w:ilvl w:val="0"/>
          <w:numId w:val="10"/>
        </w:numPr>
      </w:pPr>
      <w:r>
        <w:rPr>
          <w:b w:val="1"/>
          <w:bCs w:val="1"/>
        </w:rPr>
        <w:t xml:space="preserve">Para estudiantes avanzados:</w:t>
      </w:r>
      <w:r>
        <w:rPr/>
        <w:t xml:space="preserve"> Se les invita a investigar brevemente un diagnóstico menos frecuente y presentarlo al grupo, estimulando pensamiento crítico y ampliación del conocimiento.</w:t>
      </w:r>
    </w:p>
    <w:p>
      <w:pPr>
        <w:numPr>
          <w:ilvl w:val="0"/>
          <w:numId w:val="10"/>
        </w:numPr>
      </w:pPr>
      <w:r>
        <w:rPr>
          <w:b w:val="1"/>
          <w:bCs w:val="1"/>
        </w:rPr>
        <w:t xml:space="preserve">Para estudiantes con dificultades:</w:t>
      </w:r>
      <w:r>
        <w:rPr/>
        <w:t xml:space="preserve"> El docente ofrece apoyo guiado con preguntas específicas y resumen de conceptos clave, además de brindar material complementario visual y esquemático.</w:t>
      </w:r>
    </w:p>
    <w:p>
      <w:pPr/>
      <w:r>
        <w:rPr>
          <w:b w:val="1"/>
          <w:bCs w:val="1"/>
        </w:rPr>
        <w:t xml:space="preserve">Transiciones:</w:t>
      </w:r>
    </w:p>
    <w:p>
      <w:pPr/>
      <w:r>
        <w:rPr/>
        <w:t xml:space="preserve">Al finalizar cada actividad, el docente sintetiza lo aprendido y conecta con la siguiente fase, reforzando la importancia de la integración de síntomas, signos y análisis crítico para avanzar en la solución del caso clínico.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Propone un "ticket de salida": cada estudiante escribe en una hoja tres ideas claves que aprendieron sobre la semiología digestiva y un aspecto que desean profundizar.</w:t>
      </w:r>
    </w:p>
    <w:p>
      <w:pPr>
        <w:numPr>
          <w:ilvl w:val="0"/>
          <w:numId w:val="11"/>
        </w:numPr>
      </w:pPr>
      <w:r>
        <w:rPr>
          <w:b w:val="1"/>
          <w:bCs w:val="1"/>
        </w:rPr>
        <w:t xml:space="preserve">Estudiantes:</w:t>
      </w:r>
      <w:r>
        <w:rPr/>
        <w:t xml:space="preserve"> Escriben y entregan al docente.</w:t>
      </w:r>
    </w:p>
    <w:p>
      <w:pPr/>
      <w:r>
        <w:rPr>
          <w:b w:val="1"/>
          <w:bCs w:val="1"/>
        </w:rPr>
        <w:t xml:space="preserve">Reflexión metacognitiva:</w:t>
      </w:r>
    </w:p>
    <w:p>
      <w:pPr>
        <w:numPr>
          <w:ilvl w:val="0"/>
          <w:numId w:val="12"/>
        </w:numPr>
      </w:pPr>
      <w:r>
        <w:rPr/>
        <w:t xml:space="preserve">¿Cómo ayudó el análisis de síntomas y signos a formular un diagnóstico preliminar?</w:t>
      </w:r>
    </w:p>
    <w:p>
      <w:pPr>
        <w:numPr>
          <w:ilvl w:val="0"/>
          <w:numId w:val="12"/>
        </w:numPr>
      </w:pPr>
      <w:r>
        <w:rPr/>
        <w:t xml:space="preserve">¿Qué dificultades encontraron al interpretar los datos clínicos y cómo las superaron?</w:t>
      </w:r>
    </w:p>
    <w:p>
      <w:pPr>
        <w:numPr>
          <w:ilvl w:val="0"/>
          <w:numId w:val="12"/>
        </w:numPr>
      </w:pPr>
      <w:r>
        <w:rPr/>
        <w:t xml:space="preserve">¿De qué manera pueden aplicar esta metodología en futuros casos clínicos?</w:t>
      </w:r>
    </w:p>
    <w:p>
      <w:pPr/>
      <w:r>
        <w:rPr>
          <w:b w:val="1"/>
          <w:bCs w:val="1"/>
        </w:rPr>
        <w:t xml:space="preserve">Retroalimentación:</w:t>
      </w:r>
    </w:p>
    <w:p>
      <w:pPr/>
      <w:r>
        <w:rPr/>
        <w:t xml:space="preserve">El docente comenta aspectos comunes detectados en los tickets de salida, refuerza aciertos y orienta sobre puntos a mejorar.</w:t>
      </w:r>
    </w:p>
    <w:p>
      <w:pPr/>
      <w:r>
        <w:rPr>
          <w:b w:val="1"/>
          <w:bCs w:val="1"/>
        </w:rPr>
        <w:t xml:space="preserve">Transferencia:</w:t>
      </w:r>
    </w:p>
    <w:p>
      <w:pPr/>
      <w:r>
        <w:rPr/>
        <w:t xml:space="preserve">Se anticipa que en la próxima sesión se profundizará el diagnóstico diferencial y manejo clínico, enfatizando la aplicación práctica en escenarios reales.</w:t>
      </w:r>
    </w:p>
    <w:p>
      <w:pPr/>
      <w:r>
        <w:rPr>
          <w:b w:val="1"/>
          <w:bCs w:val="1"/>
        </w:rPr>
        <w:t xml:space="preserve">Tarea o reto:</w:t>
      </w:r>
    </w:p>
    <w:p>
      <w:pPr/>
      <w:r>
        <w:rPr/>
        <w:t xml:space="preserve">En la plataforma digital, cada estudiante debe publicar un breve resumen del caso y formular dos preguntas que considere clave para avanzar en el diagnóstico, fomentando la discusión previa a la siguiente sesión.</w:t>
      </w:r>
    </w:p>
    <w:p>
      <w:pPr/>
      <w:r>
        <w:rPr/>
        <w:t xml:space="preserve">Sesión 2: Diagnóstico diferencial y toma de decisiones clínicas en semiología digestivaFase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conocimiento previo adquirido, conectar con la tarea en plataforma y plantear el objetivo de profundizar el diagnóstico diferencial y la toma de decisiones clínicas.</w:t>
      </w:r>
    </w:p>
    <w:p>
      <w:pPr/>
      <w:r>
        <w:rPr>
          <w:b w:val="1"/>
          <w:bCs w:val="1"/>
        </w:rPr>
        <w:t xml:space="preserve">Activación de conocimientos previos:</w:t>
      </w:r>
    </w:p>
    <w:p>
      <w:pPr>
        <w:numPr>
          <w:ilvl w:val="0"/>
          <w:numId w:val="13"/>
        </w:numPr>
      </w:pPr>
      <w:r>
        <w:rPr>
          <w:b w:val="1"/>
          <w:bCs w:val="1"/>
        </w:rPr>
        <w:t xml:space="preserve">Docente:</w:t>
      </w:r>
      <w:r>
        <w:rPr/>
        <w:t xml:space="preserve"> Inicia con una breve discusión plenaria basada en las preguntas y resúmenes publicados en la plataforma digital.</w:t>
      </w:r>
    </w:p>
    <w:p>
      <w:pPr>
        <w:numPr>
          <w:ilvl w:val="0"/>
          <w:numId w:val="13"/>
        </w:numPr>
      </w:pPr>
      <w:r>
        <w:rPr>
          <w:b w:val="1"/>
          <w:bCs w:val="1"/>
        </w:rPr>
        <w:t xml:space="preserve">Estudiantes:</w:t>
      </w:r>
      <w:r>
        <w:rPr/>
        <w:t xml:space="preserve"> Participan comentando y aclarando dudas surgidas en la tarea.</w:t>
      </w:r>
    </w:p>
    <w:p>
      <w:pPr/>
      <w:r>
        <w:rPr>
          <w:b w:val="1"/>
          <w:bCs w:val="1"/>
        </w:rPr>
        <w:t xml:space="preserve">Motivación y enganche:</w:t>
      </w:r>
    </w:p>
    <w:p>
      <w:pPr>
        <w:numPr>
          <w:ilvl w:val="0"/>
          <w:numId w:val="14"/>
        </w:numPr>
      </w:pPr>
      <w:r>
        <w:rPr>
          <w:b w:val="1"/>
          <w:bCs w:val="1"/>
        </w:rPr>
        <w:t xml:space="preserve">Docente:</w:t>
      </w:r>
      <w:r>
        <w:rPr/>
        <w:t xml:space="preserve"> Presenta un nuevo video (5 minutos) que muestra la evolución clínica de un paciente con compromiso digestivo, destacando la importancia de un diagnóstico diferencial acertado.</w:t>
      </w:r>
    </w:p>
    <w:p>
      <w:pPr>
        <w:numPr>
          <w:ilvl w:val="0"/>
          <w:numId w:val="14"/>
        </w:numPr>
      </w:pPr>
      <w:r>
        <w:rPr>
          <w:b w:val="1"/>
          <w:bCs w:val="1"/>
        </w:rPr>
        <w:t xml:space="preserve">Estudiantes:</w:t>
      </w:r>
      <w:r>
        <w:rPr/>
        <w:t xml:space="preserve"> Observan y reflexionan sobre la relevancia clínica de las decisiones tomadas.</w:t>
      </w:r>
    </w:p>
    <w:p>
      <w:pPr/>
      <w:r>
        <w:rPr>
          <w:b w:val="1"/>
          <w:bCs w:val="1"/>
        </w:rPr>
        <w:t xml:space="preserve">Contextualización:</w:t>
      </w:r>
    </w:p>
    <w:p>
      <w:pPr>
        <w:numPr>
          <w:ilvl w:val="0"/>
          <w:numId w:val="15"/>
        </w:numPr>
      </w:pPr>
      <w:r>
        <w:rPr>
          <w:b w:val="1"/>
          <w:bCs w:val="1"/>
        </w:rPr>
        <w:t xml:space="preserve">Docente:</w:t>
      </w:r>
      <w:r>
        <w:rPr/>
        <w:t xml:space="preserve"> Relaciona el caso con la práctica médica real, enfatizando el impacto de la semiología en la seguridad del paciente.</w:t>
      </w:r>
    </w:p>
    <w:p>
      <w:pPr>
        <w:numPr>
          <w:ilvl w:val="0"/>
          <w:numId w:val="15"/>
        </w:numPr>
      </w:pPr>
      <w:r>
        <w:rPr>
          <w:b w:val="1"/>
          <w:bCs w:val="1"/>
        </w:rPr>
        <w:t xml:space="preserve">Estudiantes:</w:t>
      </w:r>
      <w:r>
        <w:rPr/>
        <w:t xml:space="preserve"> Reconocen la conexión con su formación profesional.</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presenta un segundo caso clínico con mayor complejidad, incluyendo resultados de laboratorio y estudios complementarios básicos. Los estudiantes deben integrar esta nueva información para ajustar su diagnóstico diferencial y plantear un plan de manejo inicial.</w:t>
      </w:r>
    </w:p>
    <w:p>
      <w:pPr/>
      <w:r>
        <w:rPr>
          <w:b w:val="1"/>
          <w:bCs w:val="1"/>
        </w:rPr>
        <w:t xml:space="preserve">Actividad 1: Integración de datos y ajuste diagnóstico</w:t>
      </w:r>
    </w:p>
    <w:p>
      <w:pPr>
        <w:numPr>
          <w:ilvl w:val="0"/>
          <w:numId w:val="16"/>
        </w:numPr>
      </w:pPr>
      <w:r>
        <w:rPr>
          <w:b w:val="1"/>
          <w:bCs w:val="1"/>
        </w:rPr>
        <w:t xml:space="preserve">Objetivo:</w:t>
      </w:r>
      <w:r>
        <w:rPr/>
        <w:t xml:space="preserve"> Refinar diagnóstico diferencial con base en nueva información clínica y paraclínica.</w:t>
      </w:r>
    </w:p>
    <w:p>
      <w:pPr>
        <w:numPr>
          <w:ilvl w:val="0"/>
          <w:numId w:val="16"/>
        </w:numPr>
      </w:pPr>
      <w:r>
        <w:rPr>
          <w:b w:val="1"/>
          <w:bCs w:val="1"/>
        </w:rPr>
        <w:t xml:space="preserve">Instrucciones:</w:t>
      </w:r>
    </w:p>
    <w:p>
      <w:pPr>
        <w:numPr>
          <w:ilvl w:val="1"/>
          <w:numId w:val="16"/>
        </w:numPr>
      </w:pPr>
      <w:r>
        <w:rPr/>
        <w:t xml:space="preserve">Grupos revisan los resultados complementarios y discuten cómo afectan sus hipótesis diagnósticas.</w:t>
      </w:r>
    </w:p>
    <w:p>
      <w:pPr>
        <w:numPr>
          <w:ilvl w:val="1"/>
          <w:numId w:val="16"/>
        </w:numPr>
      </w:pPr>
      <w:r>
        <w:rPr/>
        <w:t xml:space="preserve">Formulan un diagnóstico probable y justifican su elección.</w:t>
      </w:r>
    </w:p>
    <w:p>
      <w:pPr>
        <w:numPr>
          <w:ilvl w:val="1"/>
          <w:numId w:val="16"/>
        </w:numPr>
      </w:pPr>
      <w:r>
        <w:rPr/>
        <w:t xml:space="preserve">Docente fomenta el debate con preguntas: </w:t>
      </w:r>
      <w:r>
        <w:rPr>
          <w:i w:val="1"/>
          <w:iCs w:val="1"/>
        </w:rPr>
        <w:t xml:space="preserve">"¿Qué diagnósticos quedan descartados? ¿Por qué?"</w:t>
      </w:r>
    </w:p>
    <w:p>
      <w:pPr>
        <w:numPr>
          <w:ilvl w:val="1"/>
          <w:numId w:val="16"/>
        </w:numPr>
      </w:pPr>
      <w:r>
        <w:rPr/>
        <w:t xml:space="preserve">Producto: Informe escrito breve con diagnóstico actualizado y justificación clínica.</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Tiempo:</w:t>
      </w:r>
      <w:r>
        <w:rPr/>
        <w:t xml:space="preserve"> 40 minutos</w:t>
      </w:r>
    </w:p>
    <w:p>
      <w:pPr/>
      <w:r>
        <w:rPr>
          <w:b w:val="1"/>
          <w:bCs w:val="1"/>
        </w:rPr>
        <w:t xml:space="preserve">Actividad 2: Role-play de comunicación clínica</w:t>
      </w:r>
    </w:p>
    <w:p>
      <w:pPr>
        <w:numPr>
          <w:ilvl w:val="0"/>
          <w:numId w:val="17"/>
        </w:numPr>
      </w:pPr>
      <w:r>
        <w:rPr>
          <w:b w:val="1"/>
          <w:bCs w:val="1"/>
        </w:rPr>
        <w:t xml:space="preserve">Objetivo:</w:t>
      </w:r>
      <w:r>
        <w:rPr/>
        <w:t xml:space="preserve"> Practicar la comunicación efectiva del diagnóstico y plan al paciente.</w:t>
      </w:r>
    </w:p>
    <w:p>
      <w:pPr>
        <w:numPr>
          <w:ilvl w:val="0"/>
          <w:numId w:val="17"/>
        </w:numPr>
      </w:pPr>
      <w:r>
        <w:rPr>
          <w:b w:val="1"/>
          <w:bCs w:val="1"/>
        </w:rPr>
        <w:t xml:space="preserve">Instrucciones:</w:t>
      </w:r>
    </w:p>
    <w:p>
      <w:pPr>
        <w:numPr>
          <w:ilvl w:val="1"/>
          <w:numId w:val="17"/>
        </w:numPr>
      </w:pPr>
      <w:r>
        <w:rPr/>
        <w:t xml:space="preserve">Un estudiante actúa como médico y otro como paciente (papel asignado en grupo).</w:t>
      </w:r>
    </w:p>
    <w:p>
      <w:pPr>
        <w:numPr>
          <w:ilvl w:val="1"/>
          <w:numId w:val="17"/>
        </w:numPr>
      </w:pPr>
      <w:r>
        <w:rPr/>
        <w:t xml:space="preserve">Simulan la explicación del diagnóstico y pasos siguientes con lenguaje claro y empático.</w:t>
      </w:r>
    </w:p>
    <w:p>
      <w:pPr>
        <w:numPr>
          <w:ilvl w:val="1"/>
          <w:numId w:val="17"/>
        </w:numPr>
      </w:pPr>
      <w:r>
        <w:rPr/>
        <w:t xml:space="preserve">Los demás observan y ofrecen retroalimentación constructiva.</w:t>
      </w:r>
    </w:p>
    <w:p>
      <w:pPr>
        <w:numPr>
          <w:ilvl w:val="1"/>
          <w:numId w:val="17"/>
        </w:numPr>
      </w:pPr>
      <w:r>
        <w:rPr/>
        <w:t xml:space="preserve">Docente guía la actividad resaltando habilidades comunicativas y aspectos semiológicos clave para la explicación.</w:t>
      </w:r>
    </w:p>
    <w:p>
      <w:pPr>
        <w:numPr>
          <w:ilvl w:val="1"/>
          <w:numId w:val="17"/>
        </w:numPr>
      </w:pPr>
      <w:r>
        <w:rPr/>
        <w:t xml:space="preserve">Producto: Grabación breve o resumen de la presentación oral.</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Tiempo:</w:t>
      </w:r>
      <w:r>
        <w:rPr/>
        <w:t xml:space="preserve"> 40 minutos</w:t>
      </w:r>
    </w:p>
    <w:p>
      <w:pPr/>
      <w:r>
        <w:rPr>
          <w:b w:val="1"/>
          <w:bCs w:val="1"/>
        </w:rPr>
        <w:t xml:space="preserve">Actividad 3: Elaboración de mapa mental grupal</w:t>
      </w:r>
    </w:p>
    <w:p>
      <w:pPr>
        <w:numPr>
          <w:ilvl w:val="0"/>
          <w:numId w:val="18"/>
        </w:numPr>
      </w:pPr>
      <w:r>
        <w:rPr>
          <w:b w:val="1"/>
          <w:bCs w:val="1"/>
        </w:rPr>
        <w:t xml:space="preserve">Objetivo:</w:t>
      </w:r>
      <w:r>
        <w:rPr/>
        <w:t xml:space="preserve"> Consolidar y visualizar la relación entre síntomas, signos, diagnósticos y manejo.</w:t>
      </w:r>
    </w:p>
    <w:p>
      <w:pPr>
        <w:numPr>
          <w:ilvl w:val="0"/>
          <w:numId w:val="18"/>
        </w:numPr>
      </w:pPr>
      <w:r>
        <w:rPr>
          <w:b w:val="1"/>
          <w:bCs w:val="1"/>
        </w:rPr>
        <w:t xml:space="preserve">Instrucciones:</w:t>
      </w:r>
    </w:p>
    <w:p>
      <w:pPr>
        <w:numPr>
          <w:ilvl w:val="1"/>
          <w:numId w:val="18"/>
        </w:numPr>
      </w:pPr>
      <w:r>
        <w:rPr/>
        <w:t xml:space="preserve">Cada grupo elabora un mapa mental en pizarra con los elementos discutidos, conectando conceptos claves.</w:t>
      </w:r>
    </w:p>
    <w:p>
      <w:pPr>
        <w:numPr>
          <w:ilvl w:val="1"/>
          <w:numId w:val="18"/>
        </w:numPr>
      </w:pPr>
      <w:r>
        <w:rPr/>
        <w:t xml:space="preserve">Presentan el mapa a toda la clase brevemente.</w:t>
      </w:r>
    </w:p>
    <w:p>
      <w:pPr>
        <w:numPr>
          <w:ilvl w:val="1"/>
          <w:numId w:val="18"/>
        </w:numPr>
      </w:pPr>
      <w:r>
        <w:rPr/>
        <w:t xml:space="preserve">Docente facilita conexión entre mapas y sintetiza en un mapa general.</w:t>
      </w:r>
    </w:p>
    <w:p>
      <w:pPr>
        <w:numPr>
          <w:ilvl w:val="1"/>
          <w:numId w:val="18"/>
        </w:numPr>
      </w:pPr>
      <w:r>
        <w:rPr/>
        <w:t xml:space="preserve">Producto: Mapas mentales grupales y síntesis colectiva.</w:t>
      </w:r>
    </w:p>
    <w:p>
      <w:pPr>
        <w:numPr>
          <w:ilvl w:val="0"/>
          <w:numId w:val="18"/>
        </w:numPr>
      </w:pPr>
      <w:r>
        <w:rPr>
          <w:b w:val="1"/>
          <w:bCs w:val="1"/>
        </w:rPr>
        <w:t xml:space="preserve">Organización:</w:t>
      </w:r>
      <w:r>
        <w:rPr/>
        <w:t xml:space="preserve"> Grupos de 4 estudiantes y plenaria</w:t>
      </w:r>
    </w:p>
    <w:p>
      <w:pPr>
        <w:numPr>
          <w:ilvl w:val="0"/>
          <w:numId w:val="18"/>
        </w:numPr>
      </w:pPr>
      <w:r>
        <w:rPr>
          <w:b w:val="1"/>
          <w:bCs w:val="1"/>
        </w:rPr>
        <w:t xml:space="preserve">Tiempo:</w:t>
      </w:r>
      <w:r>
        <w:rPr/>
        <w:t xml:space="preserve"> 20 minutos</w:t>
      </w:r>
    </w:p>
    <w:p>
      <w:pPr/>
      <w:r>
        <w:rPr>
          <w:b w:val="1"/>
          <w:bCs w:val="1"/>
        </w:rPr>
        <w:t xml:space="preserve">Diferenciación:</w:t>
      </w:r>
    </w:p>
    <w:p>
      <w:pPr>
        <w:numPr>
          <w:ilvl w:val="0"/>
          <w:numId w:val="19"/>
        </w:numPr>
      </w:pPr>
      <w:r>
        <w:rPr>
          <w:b w:val="1"/>
          <w:bCs w:val="1"/>
        </w:rPr>
        <w:t xml:space="preserve">Estudiantes avanzados:</w:t>
      </w:r>
      <w:r>
        <w:rPr/>
        <w:t xml:space="preserve"> Invitar a investigar brevemente pautas clínicas internacionales para manejo inicial y exponerlas.</w:t>
      </w:r>
    </w:p>
    <w:p>
      <w:pPr>
        <w:numPr>
          <w:ilvl w:val="0"/>
          <w:numId w:val="19"/>
        </w:numPr>
      </w:pPr>
      <w:r>
        <w:rPr>
          <w:b w:val="1"/>
          <w:bCs w:val="1"/>
        </w:rPr>
        <w:t xml:space="preserve">Estudiantes con apoyo:</w:t>
      </w:r>
      <w:r>
        <w:rPr/>
        <w:t xml:space="preserve"> Proporcionar esquemas y guías simplificadas para la elaboración del mapa mental y apoyo durante role-play.</w:t>
      </w:r>
    </w:p>
    <w:p>
      <w:pPr/>
      <w:r>
        <w:rPr>
          <w:b w:val="1"/>
          <w:bCs w:val="1"/>
        </w:rPr>
        <w:t xml:space="preserve">Transiciones:</w:t>
      </w:r>
    </w:p>
    <w:p>
      <w:pPr/>
      <w:r>
        <w:rPr/>
        <w:t xml:space="preserve">Luego de los mapas mentales, el docente conecta la actividad con la reflexión final para afianzar el aprendizaje y su aplicación clínica.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Solicita a cada estudiante compartir una idea clave aprendida y cómo la aplicará en su formación clínica.</w:t>
      </w:r>
    </w:p>
    <w:p>
      <w:pPr>
        <w:numPr>
          <w:ilvl w:val="0"/>
          <w:numId w:val="20"/>
        </w:numPr>
      </w:pPr>
      <w:r>
        <w:rPr>
          <w:b w:val="1"/>
          <w:bCs w:val="1"/>
        </w:rPr>
        <w:t xml:space="preserve">Estudiantes:</w:t>
      </w:r>
      <w:r>
        <w:rPr/>
        <w:t xml:space="preserve"> Expresan sus conclusiones en breve ronda.</w:t>
      </w:r>
    </w:p>
    <w:p>
      <w:pPr/>
      <w:r>
        <w:rPr>
          <w:b w:val="1"/>
          <w:bCs w:val="1"/>
        </w:rPr>
        <w:t xml:space="preserve">Reflexión metacognitiva:</w:t>
      </w:r>
    </w:p>
    <w:p>
      <w:pPr>
        <w:numPr>
          <w:ilvl w:val="0"/>
          <w:numId w:val="21"/>
        </w:numPr>
      </w:pPr>
      <w:r>
        <w:rPr/>
        <w:t xml:space="preserve">¿Cómo cambió su diagnóstico inicial con la nueva información clínica?</w:t>
      </w:r>
    </w:p>
    <w:p>
      <w:pPr>
        <w:numPr>
          <w:ilvl w:val="0"/>
          <w:numId w:val="21"/>
        </w:numPr>
      </w:pPr>
      <w:r>
        <w:rPr/>
        <w:t xml:space="preserve">¿Qué habilidades semiológicas consideran más importantes para el diagnóstico del sistema digestivo?</w:t>
      </w:r>
    </w:p>
    <w:p>
      <w:pPr>
        <w:numPr>
          <w:ilvl w:val="0"/>
          <w:numId w:val="21"/>
        </w:numPr>
      </w:pPr>
      <w:r>
        <w:rPr/>
        <w:t xml:space="preserve">¿Cómo planean mejorar su abordaje semiológico en futuras prácticas clínicas?</w:t>
      </w:r>
    </w:p>
    <w:p>
      <w:pPr/>
      <w:r>
        <w:rPr>
          <w:b w:val="1"/>
          <w:bCs w:val="1"/>
        </w:rPr>
        <w:t xml:space="preserve">Retroalimentación:</w:t>
      </w:r>
    </w:p>
    <w:p>
      <w:pPr/>
      <w:r>
        <w:rPr/>
        <w:t xml:space="preserve">El docente ofrece comentarios personalizados y grupales sobre el trabajo realizado, destacando fortalezas y áreas de mejora.</w:t>
      </w:r>
    </w:p>
    <w:p>
      <w:pPr/>
      <w:r>
        <w:rPr>
          <w:b w:val="1"/>
          <w:bCs w:val="1"/>
        </w:rPr>
        <w:t xml:space="preserve">Transferencia:</w:t>
      </w:r>
    </w:p>
    <w:p>
      <w:pPr/>
      <w:r>
        <w:rPr/>
        <w:t xml:space="preserve">Se invita a los estudiantes a aplicar el método ABP en otros sistemas y a continuar el estudio autónomo de semiología como base del ejercicio clínico.</w:t>
      </w:r>
    </w:p>
    <w:p>
      <w:pPr/>
      <w:r>
        <w:rPr>
          <w:b w:val="1"/>
          <w:bCs w:val="1"/>
        </w:rPr>
        <w:t xml:space="preserve">Tarea o reto:</w:t>
      </w:r>
    </w:p>
    <w:p>
      <w:pPr/>
      <w:r>
        <w:rPr/>
        <w:t xml:space="preserve">Preparar un breve informe individual con un caso real o hipotético de síntoma digestivo, aplicando la metodología aprendida para presentar en futuras prácticas clínicas.</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Al inicio de la primera sesión mediante la activación de conocimientos previos.</w:t>
      </w:r>
    </w:p>
    <w:p>
      <w:pPr>
        <w:numPr>
          <w:ilvl w:val="0"/>
          <w:numId w:val="22"/>
        </w:numPr>
      </w:pPr>
      <w:r>
        <w:rPr>
          <w:b w:val="1"/>
          <w:bCs w:val="1"/>
        </w:rPr>
        <w:t xml:space="preserve">Formativa:</w:t>
      </w:r>
      <w:r>
        <w:rPr/>
        <w:t xml:space="preserve"> Durante las actividades de análisis de casos, role-play, elaboración de mapas mentales y discusión grupal en ambas sesiones.</w:t>
      </w:r>
    </w:p>
    <w:p>
      <w:pPr>
        <w:numPr>
          <w:ilvl w:val="0"/>
          <w:numId w:val="22"/>
        </w:numPr>
      </w:pPr>
      <w:r>
        <w:rPr>
          <w:b w:val="1"/>
          <w:bCs w:val="1"/>
        </w:rPr>
        <w:t xml:space="preserve">Sumativa:</w:t>
      </w:r>
      <w:r>
        <w:rPr/>
        <w:t xml:space="preserve"> En el cierre de la segunda sesión mediante el resumen reflexivo y el informe individual posterior (tarea).</w:t>
      </w:r>
    </w:p>
    <w:p>
      <w:pPr/>
      <w:r>
        <w:rPr>
          <w:b w:val="1"/>
          <w:bCs w:val="1"/>
        </w:rPr>
        <w:t xml:space="preserve">Criterios de evaluación:</w:t>
      </w:r>
    </w:p>
    <w:p>
      <w:pPr>
        <w:numPr>
          <w:ilvl w:val="0"/>
          <w:numId w:val="23"/>
        </w:numPr>
      </w:pPr>
      <w:r>
        <w:rPr/>
        <w:t xml:space="preserve">Capacidad para identificar y analizar síntomas y signos del sistema digestivo (objetivo 1).</w:t>
      </w:r>
    </w:p>
    <w:p>
      <w:pPr>
        <w:numPr>
          <w:ilvl w:val="0"/>
          <w:numId w:val="23"/>
        </w:numPr>
      </w:pPr>
      <w:r>
        <w:rPr/>
        <w:t xml:space="preserve">Aplicación efectiva del método ABP en la resolución de casos clínicos (objetivo 2).</w:t>
      </w:r>
    </w:p>
    <w:p>
      <w:pPr>
        <w:numPr>
          <w:ilvl w:val="0"/>
          <w:numId w:val="23"/>
        </w:numPr>
      </w:pPr>
      <w:r>
        <w:rPr/>
        <w:t xml:space="preserve">Formulación fundamentada de diagnóstico diferencial (objetivo 3).</w:t>
      </w:r>
    </w:p>
    <w:p>
      <w:pPr>
        <w:numPr>
          <w:ilvl w:val="0"/>
          <w:numId w:val="23"/>
        </w:numPr>
      </w:pPr>
      <w:r>
        <w:rPr/>
        <w:t xml:space="preserve">Comunicación clara y argumentada en discusiones y presentaciones (objetivo 4).</w:t>
      </w:r>
    </w:p>
    <w:p>
      <w:pPr>
        <w:numPr>
          <w:ilvl w:val="0"/>
          <w:numId w:val="23"/>
        </w:numPr>
      </w:pPr>
      <w:r>
        <w:rPr/>
        <w:t xml:space="preserve">Reflexión crítica sobre el aprendizaje y su aplicación práctica (objetivo 5).</w:t>
      </w:r>
    </w:p>
    <w:p>
      <w:pPr/>
      <w:r>
        <w:rPr>
          <w:b w:val="1"/>
          <w:bCs w:val="1"/>
        </w:rPr>
        <w:t xml:space="preserve">Instrumentos sugeridos:</w:t>
      </w:r>
    </w:p>
    <w:p>
      <w:pPr>
        <w:numPr>
          <w:ilvl w:val="0"/>
          <w:numId w:val="24"/>
        </w:numPr>
      </w:pPr>
      <w:r>
        <w:rPr/>
        <w:t xml:space="preserve">Lista de cotejo para evaluación del análisis de casos y participación grupal.</w:t>
      </w:r>
    </w:p>
    <w:p>
      <w:pPr>
        <w:numPr>
          <w:ilvl w:val="0"/>
          <w:numId w:val="24"/>
        </w:numPr>
      </w:pPr>
      <w:r>
        <w:rPr/>
        <w:t xml:space="preserve">Rúbrica para evaluar role-plays y presentaciones orales.</w:t>
      </w:r>
    </w:p>
    <w:p>
      <w:pPr>
        <w:numPr>
          <w:ilvl w:val="0"/>
          <w:numId w:val="24"/>
        </w:numPr>
      </w:pPr>
      <w:r>
        <w:rPr/>
        <w:t xml:space="preserve">Observación directa durante actividades colaborativas.</w:t>
      </w:r>
    </w:p>
    <w:p>
      <w:pPr>
        <w:numPr>
          <w:ilvl w:val="0"/>
          <w:numId w:val="24"/>
        </w:numPr>
      </w:pPr>
      <w:r>
        <w:rPr/>
        <w:t xml:space="preserve">Autoevaluación y coevaluación mediante formularios breves al final de cada sesión.</w:t>
      </w:r>
    </w:p>
    <w:p>
      <w:pPr>
        <w:numPr>
          <w:ilvl w:val="0"/>
          <w:numId w:val="24"/>
        </w:numPr>
      </w:pPr>
      <w:r>
        <w:rPr/>
        <w:t xml:space="preserve">Revisión del informe individual como evidencia sumativa.</w:t>
      </w:r>
    </w:p>
    <w:p>
      <w:pPr/>
      <w:r>
        <w:rPr>
          <w:b w:val="1"/>
          <w:bCs w:val="1"/>
        </w:rPr>
        <w:t xml:space="preserve">Evidencias de aprendizaje:</w:t>
      </w:r>
    </w:p>
    <w:p>
      <w:pPr>
        <w:numPr>
          <w:ilvl w:val="0"/>
          <w:numId w:val="25"/>
        </w:numPr>
      </w:pPr>
      <w:r>
        <w:rPr/>
        <w:t xml:space="preserve">Listados y análisis de síntomas y signos en casos clínicos.</w:t>
      </w:r>
    </w:p>
    <w:p>
      <w:pPr>
        <w:numPr>
          <w:ilvl w:val="0"/>
          <w:numId w:val="25"/>
        </w:numPr>
      </w:pPr>
      <w:r>
        <w:rPr/>
        <w:t xml:space="preserve">Organizadores gráficos con diagnóstico diferencial.</w:t>
      </w:r>
    </w:p>
    <w:p>
      <w:pPr>
        <w:numPr>
          <w:ilvl w:val="0"/>
          <w:numId w:val="25"/>
        </w:numPr>
      </w:pPr>
      <w:r>
        <w:rPr/>
        <w:t xml:space="preserve">Grabaciones o resúmenes de role-plays.</w:t>
      </w:r>
    </w:p>
    <w:p>
      <w:pPr>
        <w:numPr>
          <w:ilvl w:val="0"/>
          <w:numId w:val="25"/>
        </w:numPr>
      </w:pPr>
      <w:r>
        <w:rPr/>
        <w:t xml:space="preserve">Mapas mentales grupales y síntesis colectiva.</w:t>
      </w:r>
    </w:p>
    <w:p>
      <w:pPr>
        <w:numPr>
          <w:ilvl w:val="0"/>
          <w:numId w:val="25"/>
        </w:numPr>
      </w:pPr>
      <w:r>
        <w:rPr/>
        <w:t xml:space="preserve">Respuestas reflexivas en tickets de salida y discusiones finales.</w:t>
      </w:r>
    </w:p>
    <w:p>
      <w:pPr>
        <w:numPr>
          <w:ilvl w:val="0"/>
          <w:numId w:val="25"/>
        </w:numPr>
      </w:pPr>
      <w:r>
        <w:rPr/>
        <w:t xml:space="preserve">Informe individual de caso clínico con aplicación del método ABP.</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82D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4C6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303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64C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E35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076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FDC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220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2EA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A9B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793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9B1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8CA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6F83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0552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7E4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A25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767B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037C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CFCD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4D98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0400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BED5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BCB9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6AE8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2026-09-25T19:34:54-05:00</dcterms:created>
  <dcterms:modified xsi:type="dcterms:W3CDTF">2026-09-25T19:34:54-05:00</dcterms:modified>
</cp:coreProperties>
</file>

<file path=docProps/custom.xml><?xml version="1.0" encoding="utf-8"?>
<Properties xmlns="http://schemas.openxmlformats.org/officeDocument/2006/custom-properties" xmlns:vt="http://schemas.openxmlformats.org/officeDocument/2006/docPropsVTypes"/>
</file>