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Parálisis Cerebral: Un Enfoque Integral en Kinesiología para Posgrado</w:t>
      </w:r>
    </w:p>
    <w:p/>
    <w:p>
      <w:pPr/>
      <w:r>
        <w:rPr>
          <w:color w:val="666666"/>
          <w:sz w:val="20"/>
          <w:szCs w:val="20"/>
          <w:i w:val="1"/>
          <w:iCs w:val="1"/>
        </w:rPr>
        <w:t xml:space="preserve">Ciencias de la Salud | Kinesiología | Aprendizaje Basado en Casos</w:t>
      </w:r>
    </w:p>
    <w:p/>
    <w:p>
      <w:pPr/>
      <w:r>
        <w:rPr>
          <w:color w:val="2b6cb0"/>
          <w:sz w:val="28"/>
          <w:szCs w:val="28"/>
          <w:b w:val="1"/>
          <w:bCs w:val="1"/>
        </w:rPr>
        <w:t xml:space="preserve">Descripción</w:t>
      </w:r>
    </w:p>
    <w:p>
      <w:pPr/>
      <w:r>
        <w:rPr/>
        <w:t xml:space="preserve">Este plan de clase está diseñado para estudiantes de posgrado en Kinesiología, con el propósito de profundizar en la comprensión integral de la parálisis cerebral desde una perspectiva clínica y terapéutica avanzada. A través de la metodología de Aprendizaje Basado en Casos, los estudiantes analizarán situaciones clínicas reales para desarrollar habilidades críticas en evaluación, diagnóstico y diseño de intervenciones kinesiológicas personalizadas. La relevancia de este tema radica en la alta prevalencia y complejidad de la parálisis cerebral, que requiere profesionales altamente capacitados para mejorar la calidad de vida de pacientes con esta condición. Los estudiantes conectarán el conocimiento teórico con la práctica profesional, preparándose para enfrentar retos clínicos con rigor científico y sensibilidad humana. Además, se fomentará el trabajo colaborativo, la reflexión crítica y la toma de decisiones fundamentadas, competencias clave en la formación avanzada en ciencias de la salud.</w:t>
      </w:r>
    </w:p>
    <w:p/>
    <w:p>
      <w:pPr/>
      <w:r>
        <w:rPr>
          <w:color w:val="2b6cb0"/>
          <w:sz w:val="28"/>
          <w:szCs w:val="28"/>
          <w:b w:val="1"/>
          <w:bCs w:val="1"/>
        </w:rPr>
        <w:t xml:space="preserve">Objetivos de Aprendizaje</w:t>
      </w:r>
    </w:p>
    <w:p>
      <w:pPr>
        <w:numPr>
          <w:ilvl w:val="0"/>
          <w:numId w:val="1"/>
        </w:numPr>
      </w:pPr>
      <w:r>
        <w:rPr/>
        <w:t xml:space="preserve">Analizar las características clínicas y fisiopatológicas de la parálisis cerebral en diferentes tipos y grados de afectación.</w:t>
      </w:r>
    </w:p>
    <w:p>
      <w:pPr>
        <w:numPr>
          <w:ilvl w:val="0"/>
          <w:numId w:val="1"/>
        </w:numPr>
      </w:pPr>
      <w:r>
        <w:rPr/>
        <w:t xml:space="preserve">Evaluar casos clínicos reales para identificar signos y síntomas relevantes que orienten el diagnóstico kinésico.</w:t>
      </w:r>
    </w:p>
    <w:p>
      <w:pPr>
        <w:numPr>
          <w:ilvl w:val="0"/>
          <w:numId w:val="1"/>
        </w:numPr>
      </w:pPr>
      <w:r>
        <w:rPr/>
        <w:t xml:space="preserve">Diseñar planes de intervención kinésica basados en evidencia para mejorar la función motora y la calidad de vida del paciente con parálisis cerebral.</w:t>
      </w:r>
    </w:p>
    <w:p>
      <w:pPr>
        <w:numPr>
          <w:ilvl w:val="0"/>
          <w:numId w:val="1"/>
        </w:numPr>
      </w:pPr>
      <w:r>
        <w:rPr/>
        <w:t xml:space="preserve">Argumentar decisiones terapéuticas considerando aspectos éticos, biopsicosociales y multidisciplinarios en el manejo de la parálisis cerebral.</w:t>
      </w:r>
    </w:p>
    <w:p>
      <w:pPr>
        <w:numPr>
          <w:ilvl w:val="0"/>
          <w:numId w:val="1"/>
        </w:numPr>
      </w:pPr>
      <w:r>
        <w:rPr/>
        <w:t xml:space="preserve">Reflexionar críticamente sobre la aplicación práctica del conocimiento teórico en contextos clínicos complejos.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Casos clínicos detallados impresos (2 por grupo).</w:t>
      </w:r>
    </w:p>
    <w:p>
      <w:pPr>
        <w:numPr>
          <w:ilvl w:val="0"/>
          <w:numId w:val="2"/>
        </w:numPr>
      </w:pPr>
      <w:r>
        <w:rPr/>
        <w:t xml:space="preserve">Artículos científicos recientes sobre parálisis cerebral (formato PDF y físico).</w:t>
      </w:r>
    </w:p>
    <w:p>
      <w:pPr>
        <w:numPr>
          <w:ilvl w:val="0"/>
          <w:numId w:val="2"/>
        </w:numPr>
      </w:pPr>
      <w:r>
        <w:rPr/>
        <w:t xml:space="preserve">Material audiovisual: videos de evaluaciones kinesicas y terapias aplicadas en parálisis cerebral (3 videos, 10 minutos cada uno).</w:t>
      </w:r>
    </w:p>
    <w:p>
      <w:pPr>
        <w:numPr>
          <w:ilvl w:val="0"/>
          <w:numId w:val="2"/>
        </w:numPr>
      </w:pPr>
      <w:r>
        <w:rPr/>
        <w:t xml:space="preserve">Pizarras blancas y marcadores para trabajo grupal.</w:t>
      </w:r>
    </w:p>
    <w:p>
      <w:pPr>
        <w:numPr>
          <w:ilvl w:val="0"/>
          <w:numId w:val="2"/>
        </w:numPr>
      </w:pPr>
      <w:r>
        <w:rPr/>
        <w:t xml:space="preserve">Hojas de trabajo para análisis de casos y diseño de planes de intervención.</w:t>
      </w:r>
    </w:p>
    <w:p>
      <w:pPr>
        <w:numPr>
          <w:ilvl w:val="0"/>
          <w:numId w:val="2"/>
        </w:numPr>
      </w:pPr>
      <w:r>
        <w:rPr/>
        <w:t xml:space="preserve">Herramientas digitales para encuestas rápidas (ej. Mentimeter o Kahoot!).</w:t>
      </w:r>
    </w:p>
    <w:p/>
    <w:p>
      <w:pPr/>
      <w:r>
        <w:rPr>
          <w:color w:val="2b6cb0"/>
          <w:sz w:val="28"/>
          <w:szCs w:val="28"/>
          <w:b w:val="1"/>
          <w:bCs w:val="1"/>
        </w:rPr>
        <w:t xml:space="preserve">Requisitos Previos</w:t>
      </w:r>
    </w:p>
    <w:p>
      <w:pPr>
        <w:numPr>
          <w:ilvl w:val="0"/>
          <w:numId w:val="3"/>
        </w:numPr>
      </w:pPr>
      <w:r>
        <w:rPr/>
        <w:t xml:space="preserve">Conocimientos previos en anatomía y fisiología del sistema nervioso central y periférico.</w:t>
      </w:r>
    </w:p>
    <w:p>
      <w:pPr>
        <w:numPr>
          <w:ilvl w:val="0"/>
          <w:numId w:val="3"/>
        </w:numPr>
      </w:pPr>
      <w:r>
        <w:rPr/>
        <w:t xml:space="preserve">Bases en evaluación kinésica y técnicas de intervención terapéutica.</w:t>
      </w:r>
    </w:p>
    <w:p>
      <w:pPr>
        <w:numPr>
          <w:ilvl w:val="0"/>
          <w:numId w:val="3"/>
        </w:numPr>
      </w:pPr>
      <w:r>
        <w:rPr/>
        <w:t xml:space="preserve">Experiencia previa en análisis clínico y lectura crítica de literatura científica.</w:t>
      </w:r>
    </w:p>
    <w:p>
      <w:pPr>
        <w:numPr>
          <w:ilvl w:val="0"/>
          <w:numId w:val="3"/>
        </w:numPr>
      </w:pPr>
      <w:r>
        <w:rPr/>
        <w:t xml:space="preserve">Habilidades básicas en trabajo colaborativo y comunicación profesional.</w:t>
      </w:r>
    </w:p>
    <w:p/>
    <w:p>
      <w:pPr/>
      <w:r>
        <w:rPr>
          <w:color w:val="2b6cb0"/>
          <w:sz w:val="28"/>
          <w:szCs w:val="28"/>
          <w:b w:val="1"/>
          <w:bCs w:val="1"/>
        </w:rPr>
        <w:t xml:space="preserve">Actividades</w:t>
      </w:r>
    </w:p>
    <w:p>
      <w:pPr/>
      <w:r>
        <w:rPr/>
        <w:t xml:space="preserve">Sesión 1: Introducción y Análisis Clínico de la Parálisis Cerebral    Fase de Inicio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Propósito de la sesión:</w:t>
      </w:r>
    </w:p>
    <w:p>
      <w:pPr/>
      <w:r>
        <w:rPr/>
        <w:t xml:space="preserve">  </w:t>
      </w:r>
    </w:p>
    <w:p>
      <w:pPr/>
      <w:r>
        <w:rPr/>
        <w:t xml:space="preserve">Conectar con conocimientos previos sobre neurología y establecer el objetivo de comprender las características clínicas y fisiopatológicas de la parálisis cerebral, preparándose para el análisis de casos reales.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reflexionemos sobre las lesiones neurológicas que afectan el desarrollo motor. ¿Cuáles son las principales diferencias clínicas entre lesiones adquiridas y lesiones congénitas del sistema nervioso en relación con la función motora? Por favor, formen parejas y discutan durante 5 minutos."</w:t>
      </w:r>
    </w:p>
    <w:p>
      <w:pPr/>
      <w:r>
        <w:rPr/>
        <w:t xml:space="preserve">  </w:t>
      </w:r>
    </w:p>
    <w:p>
      <w:pPr/>
      <w:r>
        <w:rPr>
          <w:b w:val="1"/>
          <w:bCs w:val="1"/>
        </w:rPr>
        <w:t xml:space="preserve">Estudiantes:</w:t>
      </w:r>
      <w:r>
        <w:rPr/>
        <w:t xml:space="preserve"> Discuten en parejas y luego comparten brevemente con el grupo.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impactante: "Se estima que la parálisis cerebral afecta a 2-3 por cada 1000 nacidos vivos, y su heterogeneidad clínica desafía constantemente a los profesionales para diseñar intervenciones efectivas. Hoy, ustedes serán esos profesionales capaces de transformar esta realidad."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el conocimiento avanzado en parálisis cerebral es fundamental para el rol del kinesiólogo en contextos clínicos hospitalarios y comunitarios, y cómo esto impacta directamente en la calidad de vida de los pacientes y sus familias.</w:t>
      </w:r>
    </w:p>
    <w:p>
      <w:pPr/>
      <w:r>
        <w:rPr/>
        <w:t xml:space="preserve">    Fase de Desarrollo  </w:t>
      </w:r>
    </w:p>
    <w:p>
      <w:pPr/>
      <w:r>
        <w:rPr>
          <w:b w:val="1"/>
          <w:bCs w:val="1"/>
        </w:rPr>
        <w:t xml:space="preserve">Tiempo estimado:</w:t>
      </w:r>
    </w:p>
    <w:p>
      <w:pPr/>
      <w:r>
        <w:rPr/>
        <w:t xml:space="preserve">  </w:t>
      </w:r>
    </w:p>
    <w:p>
      <w:pPr/>
      <w:r>
        <w:rPr/>
        <w:t xml:space="preserve">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tema mediante la presentación de un caso clínico real con diagnóstico de parálisis cerebral espástica hemipléjica. A través de preguntas guía, invita a los estudiantes a identificar signos clínicos y discutir la fisiopatología subyacente.</w:t>
      </w:r>
    </w:p>
    <w:p>
      <w:pPr/>
      <w:r>
        <w:rPr/>
        <w:t xml:space="preserve">    </w:t>
      </w:r>
    </w:p>
    <w:p>
      <w:pPr/>
      <w:r>
        <w:rPr>
          <w:b w:val="1"/>
          <w:bCs w:val="1"/>
        </w:rPr>
        <w:t xml:space="preserve">Actividad 1: Análisis detallado del caso clínico</w:t>
      </w:r>
    </w:p>
    <w:p>
      <w:pPr/>
      <w:r>
        <w:rPr/>
        <w:t xml:space="preserve">  </w:t>
      </w:r>
    </w:p>
    <w:p>
      <w:pPr>
        <w:numPr>
          <w:ilvl w:val="0"/>
          <w:numId w:val="4"/>
        </w:numPr>
      </w:pPr>
      <w:r>
        <w:rPr>
          <w:b w:val="1"/>
          <w:bCs w:val="1"/>
        </w:rPr>
        <w:t xml:space="preserve">Objetivo:</w:t>
      </w:r>
      <w:r>
        <w:rPr/>
        <w:t xml:space="preserve"> Analizar características clínicas y fisiopatológicas (Objetivo 1 y 2).</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y entrega el caso clínico impreso.</w:t>
      </w:r>
    </w:p>
    <w:p>
      <w:pPr>
        <w:numPr>
          <w:ilvl w:val="1"/>
          <w:numId w:val="4"/>
        </w:numPr>
      </w:pPr>
      <w:r>
        <w:rPr/>
        <w:t xml:space="preserve">Solicita que identifiquen signos motores, alteraciones sensoriales y posibles lesiones neurológicas.</w:t>
      </w:r>
    </w:p>
    <w:p>
      <w:pPr>
        <w:numPr>
          <w:ilvl w:val="1"/>
          <w:numId w:val="4"/>
        </w:numPr>
      </w:pPr>
      <w:r>
        <w:rPr/>
        <w:t xml:space="preserve">Piden que elaboren un diagnóstico kinésico preliminar y justifiquen sus respuestas con base en la fisiopatología.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Informe escrito breve con diagnóstico y justificación.</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Observa discusiones, formula preguntas de profundización como "¿Qué evidencia clínica apoya esta interpretación?" y "¿Cómo influye el tipo de lesión en la función motora observada?".</w:t>
      </w:r>
    </w:p>
    <w:p>
      <w:pPr/>
      <w:r>
        <w:rPr/>
        <w:t xml:space="preserve">    </w:t>
      </w:r>
    </w:p>
    <w:p>
      <w:pPr/>
      <w:r>
        <w:rPr>
          <w:b w:val="1"/>
          <w:bCs w:val="1"/>
        </w:rPr>
        <w:t xml:space="preserve">Actividad 2: Visualización y análisis de videos terapéuticos</w:t>
      </w:r>
    </w:p>
    <w:p>
      <w:pPr/>
      <w:r>
        <w:rPr/>
        <w:t xml:space="preserve">  </w:t>
      </w:r>
    </w:p>
    <w:p>
      <w:pPr>
        <w:numPr>
          <w:ilvl w:val="0"/>
          <w:numId w:val="5"/>
        </w:numPr>
      </w:pPr>
      <w:r>
        <w:rPr>
          <w:b w:val="1"/>
          <w:bCs w:val="1"/>
        </w:rPr>
        <w:t xml:space="preserve">Objetivo:</w:t>
      </w:r>
      <w:r>
        <w:rPr/>
        <w:t xml:space="preserve"> Evaluar técnicas de intervención kinesica y su aplicabilidad (Objetivo 3).</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tres videos breves que muestran diferentes métodos terapéuticos aplicados en pacientes con parálisis cerebral.</w:t>
      </w:r>
    </w:p>
    <w:p>
      <w:pPr>
        <w:numPr>
          <w:ilvl w:val="1"/>
          <w:numId w:val="5"/>
        </w:numPr>
      </w:pPr>
      <w:r>
        <w:rPr/>
        <w:t xml:space="preserve">Solicita que cada grupo analice las estrategias usadas y discutan ventajas, limitaciones y posibles adaptaciones.</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Presentación oral breve (5 minutos) con análisis crítico.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el debate, orienta con preguntas como "¿Qué aspectos de la intervención están alineados con la evidencia científica?" y "¿Qué factores considerarían para adaptar estas terapias a un paciente específico?".</w:t>
      </w:r>
    </w:p>
    <w:p>
      <w:pPr/>
      <w:r>
        <w:rPr/>
        <w:t xml:space="preserve">    </w:t>
      </w:r>
    </w:p>
    <w:p>
      <w:pPr/>
      <w:r>
        <w:rPr>
          <w:b w:val="1"/>
          <w:bCs w:val="1"/>
        </w:rPr>
        <w:t xml:space="preserve">Actividad 3: Debate ético y multidisciplinario</w:t>
      </w:r>
    </w:p>
    <w:p>
      <w:pPr/>
      <w:r>
        <w:rPr/>
        <w:t xml:space="preserve">  </w:t>
      </w:r>
    </w:p>
    <w:p>
      <w:pPr>
        <w:numPr>
          <w:ilvl w:val="0"/>
          <w:numId w:val="6"/>
        </w:numPr>
      </w:pPr>
      <w:r>
        <w:rPr>
          <w:b w:val="1"/>
          <w:bCs w:val="1"/>
        </w:rPr>
        <w:t xml:space="preserve">Objetivo:</w:t>
      </w:r>
      <w:r>
        <w:rPr/>
        <w:t xml:space="preserve"> Argumentar decisiones terapéuticas considerando aspectos éticos y multidisciplinarios (Objetivo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un dilema ético basado en un caso donde la familia y el equipo multidisciplinario tienen opiniones encontradas sobre el plan de tratamiento.</w:t>
      </w:r>
    </w:p>
    <w:p>
      <w:pPr>
        <w:numPr>
          <w:ilvl w:val="1"/>
          <w:numId w:val="6"/>
        </w:numPr>
      </w:pPr>
      <w:r>
        <w:rPr/>
        <w:t xml:space="preserve">Solicita que en grupos discutan y formulen una postura argumentada.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Documento con argumentos y propuesta de resolución.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fomenta el respeto y la consideración de distintas perspectivas.</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Se les invita a explorar literatura adicional proporcionada en PDFs y preparar preguntas para la siguiente sesión.</w:t>
      </w:r>
    </w:p>
    <w:p>
      <w:pPr/>
      <w:r>
        <w:rPr/>
        <w:t xml:space="preserve">  </w:t>
      </w:r>
    </w:p>
    <w:p>
      <w:pPr/>
      <w:r>
        <w:rPr>
          <w:b w:val="1"/>
          <w:bCs w:val="1"/>
        </w:rPr>
        <w:t xml:space="preserve">Para estudiantes que necesitan apoyo:</w:t>
      </w:r>
      <w:r>
        <w:rPr/>
        <w:t xml:space="preserve"> Se les asigna un tutor (compañero avanzado o docente asistente) para guiar la interpretación del caso y aclarar dudas conceptuales durante las actividades.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los puntos claves y conecta con la próxima sesión: "En la siguiente clase, profundizaremos en el diseño y evaluación de planes de intervención kinésica personalizados, aplicando lo aprendido hoy para optimizar resultados clínicos."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que en una pizarra escriba tres ideas clave aprendidas sobre la parálisis cerebral y su manejo kinésico.</w:t>
      </w:r>
    </w:p>
    <w:p>
      <w:pPr/>
      <w:r>
        <w:rPr/>
        <w:t xml:space="preserve">  </w:t>
      </w:r>
    </w:p>
    <w:p>
      <w:pPr/>
      <w:r>
        <w:rPr>
          <w:b w:val="1"/>
          <w:bCs w:val="1"/>
        </w:rPr>
        <w:t xml:space="preserve">Estudiantes:</w:t>
      </w:r>
      <w:r>
        <w:rPr/>
        <w:t xml:space="preserve"> Comparten y discuten brevemente las ideas plasmadas.</w:t>
      </w:r>
    </w:p>
    <w:p>
      <w:pPr/>
      <w:r>
        <w:rPr/>
        <w:t xml:space="preserve">  </w:t>
      </w:r>
    </w:p>
    <w:p>
      <w:pPr/>
      <w:r>
        <w:rPr>
          <w:b w:val="1"/>
          <w:bCs w:val="1"/>
        </w:rPr>
        <w:t xml:space="preserve">Reflexión metacognitiva:</w:t>
      </w:r>
    </w:p>
    <w:p>
      <w:pPr/>
      <w:r>
        <w:rPr/>
        <w:t xml:space="preserve">  </w:t>
      </w:r>
    </w:p>
    <w:p>
      <w:pPr>
        <w:numPr>
          <w:ilvl w:val="0"/>
          <w:numId w:val="7"/>
        </w:numPr>
      </w:pPr>
      <w:r>
        <w:rPr/>
        <w:t xml:space="preserve">¿Cómo influyó el análisis del caso clínico en su comprensión de la fisiopatología de la parálisis cerebral?</w:t>
      </w:r>
    </w:p>
    <w:p>
      <w:pPr>
        <w:numPr>
          <w:ilvl w:val="0"/>
          <w:numId w:val="7"/>
        </w:numPr>
      </w:pPr>
      <w:r>
        <w:rPr/>
        <w:t xml:space="preserve">¿Qué desafíos enfrentaron al evaluar y argumentar las intervenciones terapéuticas?</w:t>
      </w:r>
    </w:p>
    <w:p>
      <w:pPr>
        <w:numPr>
          <w:ilvl w:val="0"/>
          <w:numId w:val="7"/>
        </w:numPr>
      </w:pPr>
      <w:r>
        <w:rPr/>
        <w:t xml:space="preserve">¿De qué manera aplicarían este conocimiento en su práctica profesional?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retroalimentación inmediata sobre la calidad del análisis y participación, destacando fortalezas y áreas de mejora.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Introduce la importancia de la evaluación funcional detallada en la próxima sesión para diseñar intervenciones efectivas.</w:t>
      </w:r>
    </w:p>
    <w:p>
      <w:pPr/>
      <w:r>
        <w:rPr/>
        <w:t xml:space="preserve">  </w:t>
      </w:r>
    </w:p>
    <w:p>
      <w:pPr/>
      <w:r>
        <w:rPr>
          <w:b w:val="1"/>
          <w:bCs w:val="1"/>
        </w:rPr>
        <w:t xml:space="preserve">Tarea o reto:</w:t>
      </w:r>
    </w:p>
    <w:p>
      <w:pPr/>
      <w:r>
        <w:rPr/>
        <w:t xml:space="preserve">  </w:t>
      </w:r>
    </w:p>
    <w:p>
      <w:pPr/>
      <w:r>
        <w:rPr/>
        <w:t xml:space="preserve">Lectura crítica de un artículo científico asignado sobre nuevas tendencias en rehabilitación kinésica para parálisis cerebral, con preparación de preguntas para discusión en la sesión 2.</w:t>
      </w:r>
    </w:p>
    <w:p>
      <w:pPr/>
      <w:r>
        <w:rPr/>
        <w:t xml:space="preserve">    Sesión 2: Diseño y Evaluación de Intervenciones Kinésicas en Parálisis Cerebral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t xml:space="preserve">Revisar aprendizajes previos y presentar el objetivo de diseñar y evaluar planes kinésicos personalizados.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Realiza una encuesta rápida digital con preguntas sobre conceptos clave de la sesión anterior y lectura asignada.</w:t>
      </w:r>
    </w:p>
    <w:p>
      <w:pPr/>
      <w:r>
        <w:rPr/>
        <w:t xml:space="preserve">  </w:t>
      </w:r>
    </w:p>
    <w:p>
      <w:pPr/>
      <w:r>
        <w:rPr>
          <w:b w:val="1"/>
          <w:bCs w:val="1"/>
        </w:rPr>
        <w:t xml:space="preserve">Estudiantes:</w:t>
      </w:r>
      <w:r>
        <w:rPr/>
        <w:t xml:space="preserve"> Responden y discuten brevemente los resultados.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reto clínico: "Imaginen que deben diseñar un plan para un paciente con parálisis cerebral que desea mejorar su independencia funcional. ¿Cómo priorizarían sus objetivos terapéuticos?"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Destaca la importancia de la personalización de la intervención y la evaluación continua para el éxito terapéutico.</w:t>
      </w:r>
    </w:p>
    <w:p>
      <w:pPr/>
      <w:r>
        <w:rPr/>
        <w:t xml:space="preserve">    Fase de Desarrollo  </w:t>
      </w:r>
    </w:p>
    <w:p>
      <w:pPr/>
      <w:r>
        <w:rPr>
          <w:b w:val="1"/>
          <w:bCs w:val="1"/>
        </w:rPr>
        <w:t xml:space="preserve">Tiempo estimado:</w:t>
      </w:r>
    </w:p>
    <w:p>
      <w:pPr/>
      <w:r>
        <w:rPr/>
        <w:t xml:space="preserve">  </w:t>
      </w:r>
    </w:p>
    <w:p>
      <w:pPr/>
      <w:r>
        <w:rPr/>
        <w:t xml:space="preserve">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una estructura para el diseño de planes kinésicos, basada en evidencia, que incluye evaluación funcional, establecimiento de objetivos, selección de técnicas y criterios de seguimiento.</w:t>
      </w:r>
    </w:p>
    <w:p>
      <w:pPr/>
      <w:r>
        <w:rPr/>
        <w:t xml:space="preserve">    </w:t>
      </w:r>
    </w:p>
    <w:p>
      <w:pPr/>
      <w:r>
        <w:rPr>
          <w:b w:val="1"/>
          <w:bCs w:val="1"/>
        </w:rPr>
        <w:t xml:space="preserve">Actividad 1: Diseño colaborativo de plan de intervención</w:t>
      </w:r>
    </w:p>
    <w:p>
      <w:pPr/>
      <w:r>
        <w:rPr/>
        <w:t xml:space="preserve">  </w:t>
      </w:r>
    </w:p>
    <w:p>
      <w:pPr>
        <w:numPr>
          <w:ilvl w:val="0"/>
          <w:numId w:val="8"/>
        </w:numPr>
      </w:pPr>
      <w:r>
        <w:rPr>
          <w:b w:val="1"/>
          <w:bCs w:val="1"/>
        </w:rPr>
        <w:t xml:space="preserve">Objetivo:</w:t>
      </w:r>
      <w:r>
        <w:rPr/>
        <w:t xml:space="preserve"> Diseñar planes kinésicos personalizados basados en evidencia (Objetivo 3).</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Reorganiza a los estudiantes en los mismos grupos de la sesión anterior y entrega un segundo caso clínico con mayor complejidad.</w:t>
      </w:r>
    </w:p>
    <w:p>
      <w:pPr>
        <w:numPr>
          <w:ilvl w:val="1"/>
          <w:numId w:val="8"/>
        </w:numPr>
      </w:pPr>
      <w:r>
        <w:rPr/>
        <w:t xml:space="preserve">Solicita que diseñen un plan kinésico detallado, incluyendo evaluación, objetivos específicos, estrategias de intervención y criterios de evaluación.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Documento escrito y presentación oral de 10 minutos.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Facilita el trabajo, formula preguntas como "¿Cómo priorizan los objetivos según las necesidades del paciente?" y "¿Qué evidencia sustenta la elección de estas técnicas?".</w:t>
      </w:r>
    </w:p>
    <w:p>
      <w:pPr/>
      <w:r>
        <w:rPr/>
        <w:t xml:space="preserve">    </w:t>
      </w:r>
    </w:p>
    <w:p>
      <w:pPr/>
      <w:r>
        <w:rPr>
          <w:b w:val="1"/>
          <w:bCs w:val="1"/>
        </w:rPr>
        <w:t xml:space="preserve">Actividad 2: Evaluación crítica y retroalimentación entre pares</w:t>
      </w:r>
    </w:p>
    <w:p>
      <w:pPr/>
      <w:r>
        <w:rPr/>
        <w:t xml:space="preserve">  </w:t>
      </w:r>
    </w:p>
    <w:p>
      <w:pPr>
        <w:numPr>
          <w:ilvl w:val="0"/>
          <w:numId w:val="9"/>
        </w:numPr>
      </w:pPr>
      <w:r>
        <w:rPr>
          <w:b w:val="1"/>
          <w:bCs w:val="1"/>
        </w:rPr>
        <w:t xml:space="preserve">Objetivo:</w:t>
      </w:r>
      <w:r>
        <w:rPr/>
        <w:t xml:space="preserve"> Argumentar y reflexionar sobre decisiones terapéuticas (Objetivo 4 y 5).</w:t>
      </w:r>
    </w:p>
    <w:p>
      <w:pPr>
        <w:numPr>
          <w:ilvl w:val="0"/>
          <w:numId w:val="9"/>
        </w:numPr>
      </w:pPr>
      <w:r>
        <w:rPr>
          <w:b w:val="1"/>
          <w:bCs w:val="1"/>
        </w:rPr>
        <w:t xml:space="preserve">Instrucciones:</w:t>
      </w:r>
    </w:p>
    <w:p>
      <w:pPr>
        <w:numPr>
          <w:ilvl w:val="1"/>
          <w:numId w:val="9"/>
        </w:numPr>
      </w:pPr>
      <w:r>
        <w:rPr/>
        <w:t xml:space="preserve">Cada grupo presenta su plan a otro grupo, que actúa como evaluador crítico.</w:t>
      </w:r>
    </w:p>
    <w:p>
      <w:pPr>
        <w:numPr>
          <w:ilvl w:val="1"/>
          <w:numId w:val="9"/>
        </w:numPr>
      </w:pPr>
      <w:r>
        <w:rPr/>
        <w:t xml:space="preserve">Los evaluadores proporcionan retroalimentación estructurada basada en criterios previamente entregados.</w:t>
      </w:r>
    </w:p>
    <w:p>
      <w:pPr>
        <w:numPr>
          <w:ilvl w:val="0"/>
          <w:numId w:val="9"/>
        </w:numPr>
      </w:pPr>
      <w:r>
        <w:rPr>
          <w:b w:val="1"/>
          <w:bCs w:val="1"/>
        </w:rPr>
        <w:t xml:space="preserve">Organización:</w:t>
      </w:r>
      <w:r>
        <w:rPr/>
        <w:t xml:space="preserve"> Grupos de 4 en parejas de grupos.</w:t>
      </w:r>
    </w:p>
    <w:p>
      <w:pPr>
        <w:numPr>
          <w:ilvl w:val="0"/>
          <w:numId w:val="9"/>
        </w:numPr>
      </w:pPr>
      <w:r>
        <w:rPr>
          <w:b w:val="1"/>
          <w:bCs w:val="1"/>
        </w:rPr>
        <w:t xml:space="preserve">Producto:</w:t>
      </w:r>
      <w:r>
        <w:rPr/>
        <w:t xml:space="preserve"> Informe de retroalimentación y discusión plenaria.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Modera discusiones, asegura respeto y fomenta profundidad en la crítica constructiva.</w:t>
      </w:r>
    </w:p>
    <w:p>
      <w:pPr/>
      <w:r>
        <w:rPr/>
        <w:t xml:space="preserve">    </w:t>
      </w:r>
    </w:p>
    <w:p>
      <w:pPr/>
      <w:r>
        <w:rPr>
          <w:b w:val="1"/>
          <w:bCs w:val="1"/>
        </w:rPr>
        <w:t xml:space="preserve">Diferenciación</w:t>
      </w:r>
    </w:p>
    <w:p>
      <w:pPr/>
      <w:r>
        <w:rPr/>
        <w:t xml:space="preserve">  </w:t>
      </w:r>
    </w:p>
    <w:p>
      <w:pPr/>
      <w:r>
        <w:rPr>
          <w:b w:val="1"/>
          <w:bCs w:val="1"/>
        </w:rPr>
        <w:t xml:space="preserve">Para estudiantes adelantados:</w:t>
      </w:r>
      <w:r>
        <w:rPr/>
        <w:t xml:space="preserve"> Se les invita a investigar técnicas innovadoras y presentar brevemente su relevancia clínica.</w:t>
      </w:r>
    </w:p>
    <w:p>
      <w:pPr/>
      <w:r>
        <w:rPr/>
        <w:t xml:space="preserve">  </w:t>
      </w:r>
    </w:p>
    <w:p>
      <w:pPr/>
      <w:r>
        <w:rPr>
          <w:b w:val="1"/>
          <w:bCs w:val="1"/>
        </w:rPr>
        <w:t xml:space="preserve">Para estudiantes con dificultades:</w:t>
      </w:r>
      <w:r>
        <w:rPr/>
        <w:t xml:space="preserve"> Se ofrece apoyo adicional para estructurar sus planes y responder dudas, con énfasis en ejemplos prácticos.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las conclusiones y destaca la importancia de la reflexión continua para optimizar la práctica profesional.</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estudiante escribir en una tarjeta tres aprendizajes clave y una pregunta abierta para seguir investigando.</w:t>
      </w:r>
    </w:p>
    <w:p>
      <w:pPr/>
      <w:r>
        <w:rPr/>
        <w:t xml:space="preserve">  </w:t>
      </w:r>
    </w:p>
    <w:p>
      <w:pPr/>
      <w:r>
        <w:rPr>
          <w:b w:val="1"/>
          <w:bCs w:val="1"/>
        </w:rPr>
        <w:t xml:space="preserve">Reflexión metacognitiva:</w:t>
      </w:r>
    </w:p>
    <w:p>
      <w:pPr/>
      <w:r>
        <w:rPr/>
        <w:t xml:space="preserve">  </w:t>
      </w:r>
    </w:p>
    <w:p>
      <w:pPr>
        <w:numPr>
          <w:ilvl w:val="0"/>
          <w:numId w:val="10"/>
        </w:numPr>
      </w:pPr>
      <w:r>
        <w:rPr/>
        <w:t xml:space="preserve">¿Cómo integraron la evidencia científica en el diseño de su plan de intervención?</w:t>
      </w:r>
    </w:p>
    <w:p>
      <w:pPr>
        <w:numPr>
          <w:ilvl w:val="0"/>
          <w:numId w:val="10"/>
        </w:numPr>
      </w:pPr>
      <w:r>
        <w:rPr/>
        <w:t xml:space="preserve">¿Qué aspectos éticos y multidisciplinarios consideraron en sus decisiones terapéuticas?</w:t>
      </w:r>
    </w:p>
    <w:p>
      <w:pPr>
        <w:numPr>
          <w:ilvl w:val="0"/>
          <w:numId w:val="10"/>
        </w:numPr>
      </w:pPr>
      <w:r>
        <w:rPr/>
        <w:t xml:space="preserve">¿En qué áreas se sienten más seguros y cuáles requieren mayor desarrollo profesional?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globales sobre el desempeño grupal e individual, destacando logros y sugerencias para mejora continua.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aplicar estas competencias en sus prácticas clínicas y a compartir experiencias en futuros encuentros académicos.</w:t>
      </w:r>
    </w:p>
    <w:p>
      <w:pPr/>
      <w:r>
        <w:rPr/>
        <w:t xml:space="preserve">  </w:t>
      </w:r>
    </w:p>
    <w:p>
      <w:pPr/>
      <w:r>
        <w:rPr>
          <w:b w:val="1"/>
          <w:bCs w:val="1"/>
        </w:rPr>
        <w:t xml:space="preserve">Tarea o reto:</w:t>
      </w:r>
    </w:p>
    <w:p>
      <w:pPr/>
      <w:r>
        <w:rPr/>
        <w:t xml:space="preserve">  </w:t>
      </w:r>
    </w:p>
    <w:p>
      <w:pPr/>
      <w:r>
        <w:rPr/>
        <w:t xml:space="preserve">Preparar un portafolio digital con el análisis de un caso propio o hipotético, integrando evaluación, intervención y reflexión crítica, para revisión en sesiones posteriores o como trabajo final del módulo.</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de la sesión 1, mediante la discusión inicial para valorar conocimientos previos.</w:t>
      </w:r>
    </w:p>
    <w:p>
      <w:pPr>
        <w:numPr>
          <w:ilvl w:val="0"/>
          <w:numId w:val="11"/>
        </w:numPr>
      </w:pPr>
      <w:r>
        <w:rPr>
          <w:b w:val="1"/>
          <w:bCs w:val="1"/>
        </w:rPr>
        <w:t xml:space="preserve">Formativa:</w:t>
      </w:r>
      <w:r>
        <w:rPr/>
        <w:t xml:space="preserve"> Durante el desarrollo de ambas sesiones, a través de análisis de casos, debates, presentaciones y retroalimentación entre pares.</w:t>
      </w:r>
    </w:p>
    <w:p>
      <w:pPr>
        <w:numPr>
          <w:ilvl w:val="0"/>
          <w:numId w:val="11"/>
        </w:numPr>
      </w:pPr>
      <w:r>
        <w:rPr>
          <w:b w:val="1"/>
          <w:bCs w:val="1"/>
        </w:rPr>
        <w:t xml:space="preserve">Sumativa:</w:t>
      </w:r>
      <w:r>
        <w:rPr/>
        <w:t xml:space="preserve"> Al cierre de la sesión 2, mediante la presentación del plan de intervención y reflexión escrita individual.</w:t>
      </w:r>
    </w:p>
    <w:p>
      <w:pPr/>
      <w:r>
        <w:rPr>
          <w:b w:val="1"/>
          <w:bCs w:val="1"/>
        </w:rPr>
        <w:t xml:space="preserve">Criterios de evaluación:</w:t>
      </w:r>
    </w:p>
    <w:p>
      <w:pPr>
        <w:numPr>
          <w:ilvl w:val="0"/>
          <w:numId w:val="12"/>
        </w:numPr>
      </w:pPr>
      <w:r>
        <w:rPr/>
        <w:t xml:space="preserve">Capacidad para analizar signos clínicos y relacionarlos con la fisiopatología (Objetivo 1 y 2).</w:t>
      </w:r>
    </w:p>
    <w:p>
      <w:pPr>
        <w:numPr>
          <w:ilvl w:val="0"/>
          <w:numId w:val="12"/>
        </w:numPr>
      </w:pPr>
      <w:r>
        <w:rPr/>
        <w:t xml:space="preserve">Habilidad para diseñar planes kinésicos personalizados basados en evidencia (Objetivo 3).</w:t>
      </w:r>
    </w:p>
    <w:p>
      <w:pPr>
        <w:numPr>
          <w:ilvl w:val="0"/>
          <w:numId w:val="12"/>
        </w:numPr>
      </w:pPr>
      <w:r>
        <w:rPr/>
        <w:t xml:space="preserve">Competencia para argumentar decisiones terapéuticas considerando aspectos éticos y multidisciplinarios (Objetivo 4).</w:t>
      </w:r>
    </w:p>
    <w:p>
      <w:pPr>
        <w:numPr>
          <w:ilvl w:val="0"/>
          <w:numId w:val="12"/>
        </w:numPr>
      </w:pPr>
      <w:r>
        <w:rPr/>
        <w:t xml:space="preserve">Reflexión crítica y coherencia en la integración del conocimiento teórico con la práctica (Objetivo 5).</w:t>
      </w:r>
    </w:p>
    <w:p>
      <w:pPr/>
      <w:r>
        <w:rPr>
          <w:b w:val="1"/>
          <w:bCs w:val="1"/>
        </w:rPr>
        <w:t xml:space="preserve">Instrumentos sugeridos:</w:t>
      </w:r>
    </w:p>
    <w:p>
      <w:pPr>
        <w:numPr>
          <w:ilvl w:val="0"/>
          <w:numId w:val="13"/>
        </w:numPr>
      </w:pPr>
      <w:r>
        <w:rPr/>
        <w:t xml:space="preserve">Rúbrica detallada para evaluar análisis de casos y planes de intervención.</w:t>
      </w:r>
    </w:p>
    <w:p>
      <w:pPr>
        <w:numPr>
          <w:ilvl w:val="0"/>
          <w:numId w:val="13"/>
        </w:numPr>
      </w:pPr>
      <w:r>
        <w:rPr/>
        <w:t xml:space="preserve">Lista de cotejo para participación en debates y actividades grupales.</w:t>
      </w:r>
    </w:p>
    <w:p>
      <w:pPr>
        <w:numPr>
          <w:ilvl w:val="0"/>
          <w:numId w:val="13"/>
        </w:numPr>
      </w:pPr>
      <w:r>
        <w:rPr/>
        <w:t xml:space="preserve">Observación directa durante actividades prácticas.</w:t>
      </w:r>
    </w:p>
    <w:p>
      <w:pPr>
        <w:numPr>
          <w:ilvl w:val="0"/>
          <w:numId w:val="13"/>
        </w:numPr>
      </w:pPr>
      <w:r>
        <w:rPr/>
        <w:t xml:space="preserve">Autoevaluación y coevaluación para fomentar la reflexión metacognitiva.</w:t>
      </w:r>
    </w:p>
    <w:p>
      <w:pPr/>
      <w:r>
        <w:rPr>
          <w:b w:val="1"/>
          <w:bCs w:val="1"/>
        </w:rPr>
        <w:t xml:space="preserve">Evidencias de aprendizaje:</w:t>
      </w:r>
    </w:p>
    <w:p>
      <w:pPr>
        <w:numPr>
          <w:ilvl w:val="0"/>
          <w:numId w:val="14"/>
        </w:numPr>
      </w:pPr>
      <w:r>
        <w:rPr/>
        <w:t xml:space="preserve">Informes escritos y presentaciones orales de análisis y diseño de casos.</w:t>
      </w:r>
    </w:p>
    <w:p>
      <w:pPr>
        <w:numPr>
          <w:ilvl w:val="0"/>
          <w:numId w:val="14"/>
        </w:numPr>
      </w:pPr>
      <w:r>
        <w:rPr/>
        <w:t xml:space="preserve">Documentos de retroalimentación entre pares.</w:t>
      </w:r>
    </w:p>
    <w:p>
      <w:pPr>
        <w:numPr>
          <w:ilvl w:val="0"/>
          <w:numId w:val="14"/>
        </w:numPr>
      </w:pPr>
      <w:r>
        <w:rPr/>
        <w:t xml:space="preserve">Reflexiones escritas individuales y colectivas.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DFC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44B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BB7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A90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D48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A38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CC1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A77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B92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0DE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550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EC2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3B3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F95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2026-09-26T01:33:05-05:00</dcterms:created>
  <dcterms:modified xsi:type="dcterms:W3CDTF">2026-09-26T01:33:05-05:00</dcterms:modified>
</cp:coreProperties>
</file>

<file path=docProps/custom.xml><?xml version="1.0" encoding="utf-8"?>
<Properties xmlns="http://schemas.openxmlformats.org/officeDocument/2006/custom-properties" xmlns:vt="http://schemas.openxmlformats.org/officeDocument/2006/docPropsVTypes"/>
</file>