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Bacteriemia: Diagnóstico y Tratamiento Integral en Medicina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profundizar en el diagnóstico y tratamiento de la bacteriemia, un tema crítico en la práctica clínica avanzada. Los estudiantes de posgrado en medicina aprenderán a identificar los signos clínicos, interpretar los resultados microbiológicos y diseñar estrategias terapéuticas basadas en evidencia actualizada. Se enfatiza el análisis crítico y la toma de decisiones clínicas a través de la metodología de Aprendizaje Basado en Casos (ABC), que permite conectar teoría con prácticas reales y complejas. La relevancia del plan radica en la alta incidencia y mortalidad asociada a la bacteriemia, lo que exige competencias sólidas para optimizar el manejo de estos pacientes. Además, se promueve la reflexión sobre los retos actuales en el diagnóstico diferencial y la resistencia antimicrobiana, aspectos esenciales para la mejora continua del desempeño profesional y la seguridad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complejos para identificar criterios diagnósticos precisos de bacteriemia.</w:t>
      </w:r>
    </w:p>
    <w:p>
      <w:pPr>
        <w:numPr>
          <w:ilvl w:val="0"/>
          <w:numId w:val="1"/>
        </w:numPr>
      </w:pPr>
      <w:r>
        <w:rPr/>
        <w:t xml:space="preserve">Evaluar métodos microbiológicos y biomarcadores relevantes en el diagnóstico de bacteriemia.</w:t>
      </w:r>
    </w:p>
    <w:p>
      <w:pPr>
        <w:numPr>
          <w:ilvl w:val="0"/>
          <w:numId w:val="1"/>
        </w:numPr>
      </w:pPr>
      <w:r>
        <w:rPr/>
        <w:t xml:space="preserve">Diseñar planes de tratamiento efectivos y personalizados considerando factores clínicos y microbiológicos.</w:t>
      </w:r>
    </w:p>
    <w:p>
      <w:pPr>
        <w:numPr>
          <w:ilvl w:val="0"/>
          <w:numId w:val="1"/>
        </w:numPr>
      </w:pPr>
      <w:r>
        <w:rPr/>
        <w:t xml:space="preserve">Argumentar la importancia de la detección temprana y manejo adecuado para mejorar los resultados clínicos.</w:t>
      </w:r>
    </w:p>
    <w:p>
      <w:pPr>
        <w:numPr>
          <w:ilvl w:val="0"/>
          <w:numId w:val="1"/>
        </w:numPr>
      </w:pPr>
      <w:r>
        <w:rPr/>
        <w:t xml:space="preserve">Comparar diferentes protocolos terapéuticos y su aplicabilidad en contextos clínicos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casos clínicos y datos microbiológicos.</w:t>
      </w:r>
    </w:p>
    <w:p>
      <w:pPr>
        <w:numPr>
          <w:ilvl w:val="0"/>
          <w:numId w:val="2"/>
        </w:numPr>
      </w:pPr>
      <w:r>
        <w:rPr/>
        <w:t xml:space="preserve">Lecturas previas digitales sobre bacteriemia (artículos científicos y guías clínicas).</w:t>
      </w:r>
    </w:p>
    <w:p>
      <w:pPr>
        <w:numPr>
          <w:ilvl w:val="0"/>
          <w:numId w:val="2"/>
        </w:numPr>
      </w:pPr>
      <w:r>
        <w:rPr/>
        <w:t xml:space="preserve">Material impreso con protocolo diagnóstico y tablas comparativas de tratamiento (una copia por estudiante).</w:t>
      </w:r>
    </w:p>
    <w:p>
      <w:pPr>
        <w:numPr>
          <w:ilvl w:val="0"/>
          <w:numId w:val="2"/>
        </w:numPr>
      </w:pPr>
      <w:r>
        <w:rPr/>
        <w:t xml:space="preserve">Hojas de trabajo para análisis de casos (formato digital e impreso).</w:t>
      </w:r>
    </w:p>
    <w:p>
      <w:pPr>
        <w:numPr>
          <w:ilvl w:val="0"/>
          <w:numId w:val="2"/>
        </w:numPr>
      </w:pPr>
      <w:r>
        <w:rPr/>
        <w:t xml:space="preserve">Plataforma virtual para discusión grupal y encuesta interactiva (ej. Kahoot o Mentimeter).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en microbiología clínica y farmacología antimicrobiana.</w:t>
      </w:r>
    </w:p>
    <w:p>
      <w:pPr>
        <w:numPr>
          <w:ilvl w:val="0"/>
          <w:numId w:val="3"/>
        </w:numPr>
      </w:pPr>
      <w:r>
        <w:rPr/>
        <w:t xml:space="preserve">Familiaridad con interpretación de hemocultivos y biomarcadores inflamatorios.</w:t>
      </w:r>
    </w:p>
    <w:p>
      <w:pPr>
        <w:numPr>
          <w:ilvl w:val="0"/>
          <w:numId w:val="3"/>
        </w:numPr>
      </w:pPr>
      <w:r>
        <w:rPr/>
        <w:t xml:space="preserve">Experiencia básica en manejo de pacientes con infecciones sistémicas.</w:t>
      </w:r>
    </w:p>
    <w:p>
      <w:pPr>
        <w:numPr>
          <w:ilvl w:val="0"/>
          <w:numId w:val="3"/>
        </w:numPr>
      </w:pPr>
      <w:r>
        <w:rPr/>
        <w:t xml:space="preserve">Habilidades de análisis crítico y síntesis de información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Bacteriemia Diagnóstico y Tratamiento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Reactivar conocimientos previos sobre bacteriemia y sentar las bases para la integración de nuevos contenidos diagnósticos y terapéuticos con aplicación clínica avanzada.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infografía digital que resume la definición, etiologías comunes y relevancia clínica de la bacteriemia. A continuación, plantea la siguiente pregunta para reflexión individual y luego discusión en pareja: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"¿Cuál es la diferencia clínica y microbiológica entre bacteriemia transitoria, persistente y sepsis asociada?"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durante 3 minutos de forma individual y luego discuten en parejas por 5 minutos, compartiendo experiencias clínicas relacionadas.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</w:t>
      </w:r>
      <w:r>
        <w:rPr>
          <w:i w:val="1"/>
          <w:iCs w:val="1"/>
        </w:rPr>
        <w:t xml:space="preserve">"La bacteriemia es responsable de hasta un 30% de las infecciones nosocomiales con una mortalidad que puede superar el 20% si no se diagnostica y trata oportunamente."</w:t>
      </w:r>
      <w:r>
        <w:rPr/>
        <w:t xml:space="preserve"> Luego, muestra brevemente un video testimonial (2 minutos) de un paciente que sufrió complicaciones graves por diagnóstico tardío.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se preparan para vincular la importancia del diagnóstico temprano con la mejora de resultados clínicos.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profesional del estudiante indicando cómo el dominio en diagnóstico y tratamiento de bacteriemia puede salvar vidas y reducir estadías hospitalarias. Explica que el aprendizaje activo mediante casos clínicos facilitará la aplicación directa.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ejercicio clínico inmediato y futuro.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contenido a través de un caso clínico complejo de bacteriemia en paciente hospitalizado, que incluye datos clínicos, resultados de laboratorio y microbiología. Se invita a los estudiantes a analizar y discutir el caso bajo la metodología ABC (Aprendizaje Basado en Casos).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diagnóstico del caso clínico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criterios diagnósticos y métodos microbiológicos para bacteriemia.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clínico impreso y guía la lectura en plenaria. Formula la pregunta: </w:t>
      </w:r>
      <w:r>
        <w:rPr>
          <w:i w:val="1"/>
          <w:iCs w:val="1"/>
        </w:rPr>
        <w:t xml:space="preserve">"¿Qué signos clínicos y pruebas microbiológicas confirman el diagnóstico de bacteriemia en este paciente?"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identifican signos, interpretan hemocultivos y biomarcadores, anotan evidencias claves y plantean hipótesis diagnósticas.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diagnóstico grupal con hallazgos clave y diagnóstico diferencial.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grupal, formula preguntas guía como </w:t>
      </w:r>
      <w:r>
        <w:rPr>
          <w:i w:val="1"/>
          <w:iCs w:val="1"/>
        </w:rPr>
        <w:t xml:space="preserve">"¿Cómo diferenciaría esta bacteriemia de una contaminación del cultivo?"</w:t>
      </w:r>
      <w:r>
        <w:rPr/>
        <w:t xml:space="preserve"> y clarifica dudas técnicas.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del plan de tratamiento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terapéutico personalizado basado en las características del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datos adicionales del antibiograma y comorbilidades del paciente. Pregunta: </w:t>
      </w:r>
      <w:r>
        <w:rPr>
          <w:i w:val="1"/>
          <w:iCs w:val="1"/>
        </w:rPr>
        <w:t xml:space="preserve">"¿Cuál es la mejor estrategia antimicrobiana y manejo integral para este paciente?"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los mismos grupos, elaboran un plan de tratamiento que incluye selección de antimicrobianos, duración, monitorización y prevención de complicaciones.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terapéutico escrito que se comparte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presenta evidencia científica actual y corrige o amplía las propuestas según necesidad.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y reflexión crítica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diagnóstico temprano y el impacto del tratamiento oportuno.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Lanza la pregunta desafiante: </w:t>
      </w:r>
      <w:r>
        <w:rPr>
          <w:i w:val="1"/>
          <w:iCs w:val="1"/>
        </w:rPr>
        <w:t xml:space="preserve">"¿Qué consecuencias clínicas y económicas se podrían evitar con un manejo adecuado y a tiempo de la bacteriemia?"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opiniones y experiencias clínicas, fomentando un debate crítico y fundamentado.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sobre las mejores prácticas y retos en el diagnóstico y tratamiento.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sintetiza puntos clave y conecta con la práctica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se les asigna la revisión de un artículo reciente sobre biomarcadores emergentes en bacteriemia para compartir hallazgos.</w:t>
      </w:r>
    </w:p>
    <w:p>
      <w:pPr>
        <w:numPr>
          <w:ilvl w:val="0"/>
          <w:numId w:val="8"/>
        </w:numPr>
      </w:pPr>
      <w:r>
        <w:rPr/>
        <w:t xml:space="preserve">Para estudiantes que requieren apoyo adicional: se ofrece un esquema resumen y tutoría breve sobre interpretación de resultados microbiológicos.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concluye esta fase recordando que el aprendizaje activo mediante casos reales fortalece la toma de decisiones clínicas y anuncia la fase final donde se consolidará y reflexionará sobre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una pizarra digital o física que resuma los aspectos críticos del diagnóstico y tratamiento de bacteriemia discutidos.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en la construcción del mapa mental, integrando conceptos y aprendizajes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han cambiado mis criterios para diagnosticar bacteriemia tras el análisis del caso?</w:t>
      </w:r>
    </w:p>
    <w:p>
      <w:pPr>
        <w:numPr>
          <w:ilvl w:val="0"/>
          <w:numId w:val="9"/>
        </w:numPr>
      </w:pPr>
      <w:r>
        <w:rPr/>
        <w:t xml:space="preserve">¿De qué manera puedo aplicar el plan terapéutico diseñado en mi práctica clínica habitual?</w:t>
      </w:r>
    </w:p>
    <w:p>
      <w:pPr>
        <w:numPr>
          <w:ilvl w:val="0"/>
          <w:numId w:val="9"/>
        </w:numPr>
      </w:pPr>
      <w:r>
        <w:rPr/>
        <w:t xml:space="preserve">¿Qué retos identifico para implementar un diagnóstico oportuno y tratamiento efectivo en mi entorno laboral?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de forma breve para autoevaluar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fortalezas, corrigiendo errores y motivando la aplicación práctica. Resalta la importancia de la actualización constante y el trabajo interdisciplinario.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casos reales en sus prácticas hospitalarias donde puedan aplicar lo aprendido y a preparar un breve informe para compartir en la siguiente sesión o foro virtual.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crítica de una guía clínica actualizada sobre bacteriemia y la preparación de un resumen comentado que incluya recomendaciones para el diagnóstico y tratamiento en situaciones especiales (pacientes inmunocomprometidos, neonatos,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y diseño en actividades grupales) y sumativa al cierre (mapa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en la identificación de criterios diagnósticos (Objetivo 1).</w:t>
      </w:r>
    </w:p>
    <w:p>
      <w:pPr>
        <w:numPr>
          <w:ilvl w:val="0"/>
          <w:numId w:val="10"/>
        </w:numPr>
      </w:pPr>
      <w:r>
        <w:rPr/>
        <w:t xml:space="preserve">Capacidad para evaluar e interpretar métodos microbiológicos (Objetivo 2).</w:t>
      </w:r>
    </w:p>
    <w:p>
      <w:pPr>
        <w:numPr>
          <w:ilvl w:val="0"/>
          <w:numId w:val="10"/>
        </w:numPr>
      </w:pPr>
      <w:r>
        <w:rPr/>
        <w:t xml:space="preserve">Creatividad y fundamentación en el diseño del plan terapéutico (Objetivo 3).</w:t>
      </w:r>
    </w:p>
    <w:p>
      <w:pPr>
        <w:numPr>
          <w:ilvl w:val="0"/>
          <w:numId w:val="10"/>
        </w:numPr>
      </w:pPr>
      <w:r>
        <w:rPr/>
        <w:t xml:space="preserve">Argumentación lógica y fundamentada durante el debate (Objetivo 4).</w:t>
      </w:r>
    </w:p>
    <w:p>
      <w:pPr>
        <w:numPr>
          <w:ilvl w:val="0"/>
          <w:numId w:val="10"/>
        </w:numPr>
      </w:pPr>
      <w:r>
        <w:rPr/>
        <w:t xml:space="preserve">Comparación crítica de protocolos y su justificación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análisis del caso y plan terapéutico, lista de cotejo para participación en debate, observación directa durante actividades, autoevaluación escrita y coevaluación grupal.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diagnósticos, planes de tratamiento escritos, aportes en debate, mapa mental colectivo y respuestas reflexivas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6C4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7A0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16C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AB6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037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0EC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A00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ABA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22E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54A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2026-09-25T22:11:11-05:00</dcterms:created>
  <dcterms:modified xsi:type="dcterms:W3CDTF">2026-09-25T22:11:11-05:00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