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soluciones: Medios Alternativos para la Resolución Efectiva de Conflictos</w:t>
      </w:r>
    </w:p>
    <w:p/>
    <w:p>
      <w:pPr/>
      <w:r>
        <w:rPr>
          <w:color w:val="666666"/>
          <w:sz w:val="20"/>
          <w:szCs w:val="20"/>
          <w:i w:val="1"/>
          <w:iCs w:val="1"/>
        </w:rPr>
        <w:t xml:space="preserve">Ciencias Sociales y Humanas | Derecho | Aprendizaje Colaborativo</w:t>
      </w:r>
    </w:p>
    <w:p/>
    <w:p>
      <w:pPr/>
      <w:r>
        <w:rPr>
          <w:color w:val="2b6cb0"/>
          <w:sz w:val="28"/>
          <w:szCs w:val="28"/>
          <w:b w:val="1"/>
          <w:bCs w:val="1"/>
        </w:rPr>
        <w:t xml:space="preserve">Descripción</w:t>
      </w:r>
    </w:p>
    <w:p>
      <w:pPr/>
      <w:r>
        <w:rPr/>
        <w:t xml:space="preserve">Este plan de clase está diseñado para estudiantes universitarios de Derecho interesados en comprender y aplicar medios alternativos de resolución de conflictos. A través de un enfoque activo y colaborativo, los estudiantes explorarán conceptos clave como la mediación, conciliación y arbitraje, analizando su relevancia en contextos jurídicos y sociales actuales. Se enfatiza la importancia de estos métodos para generar soluciones pacíficas, eficientes y menos costosas, lo cual es fundamental para la práctica profesional del derecho y la convivencia social. Los estudiantes desarrollarán habilidades críticas para evaluar y diseñar estrategias adecuadas según el tipo de conflicto, promoviendo una visión integral y ética sobre la justicia restaurativa y la gestión pacífica de disputas. Además, el plan conecta estos contenidos con situaciones reales y cotidianas, facilitando que los estudiantes valoren cómo estos medios contribuyen a la reducción de la litigiosidad y fomentan la cultura de paz.</w:t>
      </w:r>
    </w:p>
    <w:p/>
    <w:p>
      <w:pPr/>
      <w:r>
        <w:rPr>
          <w:color w:val="2b6cb0"/>
          <w:sz w:val="28"/>
          <w:szCs w:val="28"/>
          <w:b w:val="1"/>
          <w:bCs w:val="1"/>
        </w:rPr>
        <w:t xml:space="preserve">Objetivos de Aprendizaje</w:t>
      </w:r>
    </w:p>
    <w:p>
      <w:pPr>
        <w:numPr>
          <w:ilvl w:val="0"/>
          <w:numId w:val="1"/>
        </w:numPr>
      </w:pPr>
      <w:r>
        <w:rPr/>
        <w:t xml:space="preserve">Analizar los fundamentos teóricos y normativos de los medios alternativos de resolución de conflictos.</w:t>
      </w:r>
    </w:p>
    <w:p>
      <w:pPr>
        <w:numPr>
          <w:ilvl w:val="0"/>
          <w:numId w:val="1"/>
        </w:numPr>
      </w:pPr>
      <w:r>
        <w:rPr/>
        <w:t xml:space="preserve">Comparar las características y procedimientos de mediación, conciliación y arbitraje.</w:t>
      </w:r>
    </w:p>
    <w:p>
      <w:pPr>
        <w:numPr>
          <w:ilvl w:val="0"/>
          <w:numId w:val="1"/>
        </w:numPr>
      </w:pPr>
      <w:r>
        <w:rPr/>
        <w:t xml:space="preserve">Aplicar técnicas colaborativas para simular procesos de resolución alternativa en casos prácticos.</w:t>
      </w:r>
    </w:p>
    <w:p>
      <w:pPr>
        <w:numPr>
          <w:ilvl w:val="0"/>
          <w:numId w:val="1"/>
        </w:numPr>
      </w:pPr>
      <w:r>
        <w:rPr/>
        <w:t xml:space="preserve">Evaluar la efectividad y pertinencia de diferentes medios alternativos en contextos específicos.</w:t>
      </w:r>
    </w:p>
    <w:p>
      <w:pPr>
        <w:numPr>
          <w:ilvl w:val="0"/>
          <w:numId w:val="1"/>
        </w:numPr>
      </w:pPr>
      <w:r>
        <w:rPr/>
        <w:t xml:space="preserve">Argumentar la importancia de la ética y la responsabilidad profesional en la gestión de conflictos.</w:t>
      </w:r>
    </w:p>
    <w:p/>
    <w:p>
      <w:pPr/>
      <w:r>
        <w:rPr>
          <w:color w:val="2b6cb0"/>
          <w:sz w:val="28"/>
          <w:szCs w:val="28"/>
          <w:b w:val="1"/>
          <w:bCs w:val="1"/>
        </w:rPr>
        <w:t xml:space="preserve">Recursos Necesarios</w:t>
      </w:r>
    </w:p>
    <w:p>
      <w:pPr>
        <w:numPr>
          <w:ilvl w:val="0"/>
          <w:numId w:val="2"/>
        </w:numPr>
      </w:pPr>
      <w:r>
        <w:rPr/>
        <w:t xml:space="preserve">Material impreso: esquemas comparativos de medios alternativos, casos prácticos breves (10 copias para grupos de 4 estudiantes)</w:t>
      </w:r>
    </w:p>
    <w:p>
      <w:pPr>
        <w:numPr>
          <w:ilvl w:val="0"/>
          <w:numId w:val="2"/>
        </w:numPr>
      </w:pPr>
      <w:r>
        <w:rPr/>
        <w:t xml:space="preserve">Pizarra o rotafolio y marcadores</w:t>
      </w:r>
    </w:p>
    <w:p>
      <w:pPr>
        <w:numPr>
          <w:ilvl w:val="0"/>
          <w:numId w:val="2"/>
        </w:numPr>
      </w:pPr>
      <w:r>
        <w:rPr/>
        <w:t xml:space="preserve">Proyector y computadora para presentación multimedia (video corto de 5 minutos sobre mediación)</w:t>
      </w:r>
    </w:p>
    <w:p>
      <w:pPr>
        <w:numPr>
          <w:ilvl w:val="0"/>
          <w:numId w:val="2"/>
        </w:numPr>
      </w:pPr>
      <w:r>
        <w:rPr/>
        <w:t xml:space="preserve">Acceso a plataforma digital para documentos compartidos (Google Drive o similar)</w:t>
      </w:r>
    </w:p>
    <w:p>
      <w:pPr>
        <w:numPr>
          <w:ilvl w:val="0"/>
          <w:numId w:val="2"/>
        </w:numPr>
      </w:pPr>
      <w:r>
        <w:rPr/>
        <w:t xml:space="preserve">Hojas y bolígrafos para anotaciones individuales y grupales</w:t>
      </w:r>
    </w:p>
    <w:p/>
    <w:p>
      <w:pPr/>
      <w:r>
        <w:rPr>
          <w:color w:val="2b6cb0"/>
          <w:sz w:val="28"/>
          <w:szCs w:val="28"/>
          <w:b w:val="1"/>
          <w:bCs w:val="1"/>
        </w:rPr>
        <w:t xml:space="preserve">Requisitos Previos</w:t>
      </w:r>
    </w:p>
    <w:p>
      <w:pPr>
        <w:numPr>
          <w:ilvl w:val="0"/>
          <w:numId w:val="3"/>
        </w:numPr>
      </w:pPr>
      <w:r>
        <w:rPr/>
        <w:t xml:space="preserve">Conocimientos básicos de Derecho procesal y principios generales del Derecho.</w:t>
      </w:r>
    </w:p>
    <w:p>
      <w:pPr>
        <w:numPr>
          <w:ilvl w:val="0"/>
          <w:numId w:val="3"/>
        </w:numPr>
      </w:pPr>
      <w:r>
        <w:rPr/>
        <w:t xml:space="preserve">Habilidades comunicativas para el trabajo en equipo y argumentación oral.</w:t>
      </w:r>
    </w:p>
    <w:p>
      <w:pPr>
        <w:numPr>
          <w:ilvl w:val="0"/>
          <w:numId w:val="3"/>
        </w:numPr>
      </w:pPr>
      <w:r>
        <w:rPr/>
        <w:t xml:space="preserve">Familiaridad con conceptos generales sobre conflictos y justicia.</w:t>
      </w:r>
    </w:p>
    <w:p/>
    <w:p>
      <w:pPr/>
      <w:r>
        <w:rPr>
          <w:color w:val="2b6cb0"/>
          <w:sz w:val="28"/>
          <w:szCs w:val="28"/>
          <w:b w:val="1"/>
          <w:bCs w:val="1"/>
        </w:rPr>
        <w:t xml:space="preserve">Actividades</w:t>
      </w:r>
    </w:p>
    <w:p>
      <w:pPr/>
      <w:r>
        <w:rPr/>
        <w:t xml:space="preserve">Plan de actividades para el aprendizaje colaborativo sobre medios alternativos de resolución de conflictos
Sesión 1: Introducción y fundamentos de los medios alternativos de resolución de conflictos
Fase de Inicio
Tiempo estimado: 10 minutos
Propósito de la sesión:
Presentar a los estudiantes los objetivos de la sesión y motivar el interés hacia el estudio de medios alternativos como herramientas fundamentales para la práctica jurídica y la gestión pacífica de conflictos.
Activación de conocimientos previos:
Docente: "Para iniciar, reflexionemos: ¿Han presenciado o vivido alguna vez un conflicto que no haya terminado en juicio? ¿Qué métodos se usaron para resolverlo?"
Estudiantes: En plenaria, comparten brevemente algún ejemplo personal o conocido, evaluando qué métodos alternativos conocen o han escuchado.
Motivación y enganche:
Docente: Presenta un dato real: "Según la Comisión de las Naciones Unidas para el Derecho Mercantil Internacional, más del 70% de los conflictos comerciales se resuelven hoy mediante métodos alternativos, reduciendo costos y tiempos significativos."
Contextualización:
Docente: Conecta: "Como futuros abogados, entender y manejar estas herramientas no solo es una ventaja competitiva, sino una responsabilidad ética para promover justicia eficiente y pacífica."
Fase de Desarrollo
Tiempo estimado: 45 minutos
Presentación del contenido:
Docente: Divide a la clase en grupos de 4 estudiantes y entrega material impreso con definiciones y características básicas de mediación, conciliación y arbitraje. Explica brevemente que trabajarán en la comprensión colaborativa de cada método.
Actividad 1: Análisis colaborativo de medios alternativos
Objetivo: Analizar fundamentos teóricos y normativos (Objetivo 1).
Instrucciones:
  Cada grupo lee y discute el contenido entregado.
  Identifican y anotan diferencias y similitudes entre los tres medios.
  Prepara una síntesis breve para compartir en plenaria.
Organización: Grupos de 4.
Producto: Síntesis escrita y presentación oral breve (3 minutos por grupo).
Tiempo: 25 minutos.
Rol docente: Facilita, responde dudas, observa dinámicas, plantea preguntas para profundizar (ej: "¿Por qué creen que la mediación es voluntaria y el arbitraje no?").
Actividad 2: Visualización y debate inicial
Objetivo: Comprender la aplicación práctica de los medios alternativos (Objetivo 2).
Instrucciones:
  Proyectar video corto (5 minutos) que muestra un proceso de mediación en un caso real.
  Luego, en plenaria, discutir: "¿Qué elementos de la mediación destacaron? ¿Qué beneficios y retos identifican?"
Organización: Plenaria.
Producto: Aportes orales y registro de ideas en pizarra.
Tiempo: 20 minutos.
Rol docente: Modera el debate, formula preguntas guía y sintetiza los aportes para clarificar conceptos.
Diferenciación:
Para estudiantes que avanzan rápido: se les invita a preparar una pregunta crítica para plantear en la siguiente sesión.
Para estudiantes que requieren apoyo: se ofrece resumen escrito con ejemplos adicionales y se promueve trabajo en parejas dentro del grupo.
Transición:
Docente: "Con esta base sólida, en la siguiente sesión aplicaremos estos conceptos en simulaciones prácticas para que experimenten cómo funcionan estos procesos en la realidad jurídica."
Fase de Cierre
Tiempo estimado: 5 minutos
Síntesis:
Docente: Solicita que cada estudiante escriba en una hoja tres ideas clave que aprendió hoy sobre medios alternativos y una pregunta que le gustaría resolver en la próxima sesión.
Reflexión metacognitiva:
¿Cómo pueden los medios alternativos cambiar la forma en que se resuelven conflictos legales?
¿En qué situaciones consideran que un método es más adecuado que otro?
¿Qué habilidades personales creen necesarias para facilitar estos procesos?
Retroalimentación:
Docente: Recoge las ideas y preguntas, ofrece comentarios generales resaltando los aprendizajes y despejando dudas frecuentes.
Transferencia:
Docente: Anuncia que en la próxima sesión trabajarán en casos prácticos para aplicar técnicas colaborativas y simular procesos de resolución.
Sesión 2: Aplicación práctica y evaluación de medios alternativos de resolución de conflictos
Fase de Inicio
Tiempo estimado: 10 minutos
Propósito de la sesión:
Revisar brevemente lo aprendido en la sesión anterior y preparar a los estudiantes para actividades prácticas que afiancen competencias en resolución colaborativa de conflictos.
Activación de conocimientos previos:
Docente: Solicita a 3 estudiantes que compartan sus preguntas escritas en la sesión anterior y responde o genera debate inicial en plenaria.
Motivación y enganche:
Docente: Presenta un breve caso real actualizado donde la mediación evitó un proceso judicial prolongado, destacando impacto social y económico.
Contextualización:
Docente: Invita a los estudiantes a ponerse en el rol de abogados, mediadores o árbitros para experimentar estos procesos desde dentro.
Fase de Desarrollo
Tiempo estimado: 45 minutos
Presentación del contenido:
Docente: Distribuye entre los grupos un caso práctico diferente (conflicto familiar, comercial, laboral) y asigna roles para simular un proceso de mediación, conciliación o arbitraje.
Actividad 3: Simulación colaborativa de medios alternativos
Objetivo: Aplicar técnicas colaborativas en casos prácticos (Objetivos 3 y 4).
Instrucciones:
  En grupos de 4, asignar roles: mediador/arbitro, parte A, parte B, observador.
  Leer el caso, preparar estrategias y realizar la simulación en 20 minutos.
  Observador toma notas sobre el proceso y el cumplimiento de procedimientos.
  Luego, el grupo reflexiona y ajusta su estrategia para una segunda ronda rápida (10 minutos).
Organización: Grupos de 4.
Producto: Registro escrito de observaciones y conclusiones grupales.
Tiempo: 30 minutos.
Rol docente: Supervisa, orienta, plantea preguntas como: "¿Cómo manejaron la comunicación? ¿Qué dificultades surgieron? ¿Qué podría mejorar el proceso?"
Actividad 4: Evaluación crítica y argumentación
Objetivo: Evaluar y argumentar la pertinencia y ética en medios alternativos (Objetivos 4 y 5).
Instrucciones:
  Cada grupo prepara un breve informe oral (5 minutos) defendiendo el método escogido para su caso y destacando consideraciones éticas.
  Se abre espacio para preguntas y retroalimentación entre grupos.
Organización: Plenaria.
Producto: Informe oral y debate.
Tiempo: 15 minutos.
Rol docente: Facilita el debate, evalúa argumentación, resalta la importancia de la ética profesional y responsabilidad.
Diferenciación:
Para estudiantes rápidos: se les invita a explorar un caso adicional de mayor complejidad y a preparar recomendaciones para mejorar procesos.
Para estudiantes con dificultades: se brinda apoyo individual y se permite usar guías con preguntas clave para orientar su participación.
Transición:
Docente: "Terminamos las simulaciones, ahora consolidaremos lo aprendido para integrarlo a su práctica profesional."
Fase de Cierre
Tiempo estimado: 5 minutos
Síntesis:
Docente: Solicita a los estudiantes escribir en una tarjeta tres aprendizajes clave y una acción concreta que implementarán en su formación o práctica futura relacionada con medios alternativos.
Reflexión metacognitiva:
¿Cómo ha cambiado su perspectiva sobre la resolución de conflictos gracias a estas actividades?
¿Qué habilidades personales creen que necesitan seguir desarrollando para ser buenos facilitadores de estos procesos?
¿Cómo integrarán la ética en su futura práctica profesional al utilizar estos métodos?
Retroalimentación:
Docente: Comenta las tarjetas en general, destacando compromisos y reforzando la relevancia de lo aprendido para la carrera y la sociedad.
Transferencia:
Docente: Invita a los estudiantes a investigar un caso real de aplicación de estos medios en su ciudad o país y preparar un breve informe para la próxima clase.
Tarea o reto:
Elaborar un informe escrito (1 página) sobre un caso real de mediación, conciliación o arbitraje local, identificando actores, proceso y resultados.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en la Sesión 1 (fase de inicio).</w:t>
      </w:r>
    </w:p>
    <w:p>
      <w:pPr>
        <w:numPr>
          <w:ilvl w:val="0"/>
          <w:numId w:val="4"/>
        </w:numPr>
      </w:pPr>
      <w:r>
        <w:rPr>
          <w:b w:val="1"/>
          <w:bCs w:val="1"/>
        </w:rPr>
        <w:t xml:space="preserve">Formativa:</w:t>
      </w:r>
      <w:r>
        <w:rPr/>
        <w:t xml:space="preserve"> Durante toda la fase de desarrollo en ambas sesiones, a través de observación directa, debates, actividades colaborativas y simulaciones.</w:t>
      </w:r>
    </w:p>
    <w:p>
      <w:pPr>
        <w:numPr>
          <w:ilvl w:val="0"/>
          <w:numId w:val="4"/>
        </w:numPr>
      </w:pPr>
      <w:r>
        <w:rPr>
          <w:b w:val="1"/>
          <w:bCs w:val="1"/>
        </w:rPr>
        <w:t xml:space="preserve">Sumativa:</w:t>
      </w:r>
      <w:r>
        <w:rPr/>
        <w:t xml:space="preserve"> Cierre de la Sesión 2 mediante síntesis escrita, reflexión metacognitiva y presentación oral argumentativa.</w:t>
      </w:r>
    </w:p>
    <w:p>
      <w:pPr/>
      <w:r>
        <w:rPr>
          <w:b w:val="1"/>
          <w:bCs w:val="1"/>
        </w:rPr>
        <w:t xml:space="preserve">Criterios de evaluación:</w:t>
      </w:r>
    </w:p>
    <w:p>
      <w:pPr>
        <w:numPr>
          <w:ilvl w:val="0"/>
          <w:numId w:val="5"/>
        </w:numPr>
      </w:pPr>
      <w:r>
        <w:rPr/>
        <w:t xml:space="preserve">Capacidad para analizar y comparar medios alternativos (relacionado con Objetivo 1 y 2).</w:t>
      </w:r>
    </w:p>
    <w:p>
      <w:pPr>
        <w:numPr>
          <w:ilvl w:val="0"/>
          <w:numId w:val="5"/>
        </w:numPr>
      </w:pPr>
      <w:r>
        <w:rPr/>
        <w:t xml:space="preserve">Participación activa y colaboración efectiva en simulaciones y debates (Objetivo 3).</w:t>
      </w:r>
    </w:p>
    <w:p>
      <w:pPr>
        <w:numPr>
          <w:ilvl w:val="0"/>
          <w:numId w:val="5"/>
        </w:numPr>
      </w:pPr>
      <w:r>
        <w:rPr/>
        <w:t xml:space="preserve">Capacidad para evaluar críticamente y argumentar la pertinencia y ética profesional (Objetivo 4 y 5).</w:t>
      </w:r>
    </w:p>
    <w:p>
      <w:pPr>
        <w:numPr>
          <w:ilvl w:val="0"/>
          <w:numId w:val="5"/>
        </w:numPr>
      </w:pPr>
      <w:r>
        <w:rPr/>
        <w:t xml:space="preserve">Claridad y coherencia en la comunicación oral y escrita.</w:t>
      </w:r>
    </w:p>
    <w:p>
      <w:pPr/>
      <w:r>
        <w:rPr>
          <w:b w:val="1"/>
          <w:bCs w:val="1"/>
        </w:rPr>
        <w:t xml:space="preserve">Instrumentos sugeridos:</w:t>
      </w:r>
    </w:p>
    <w:p>
      <w:pPr>
        <w:numPr>
          <w:ilvl w:val="0"/>
          <w:numId w:val="6"/>
        </w:numPr>
      </w:pPr>
      <w:r>
        <w:rPr/>
        <w:t xml:space="preserve">Rúbrica para evaluar presentaciones orales y síntesis escritas.</w:t>
      </w:r>
    </w:p>
    <w:p>
      <w:pPr>
        <w:numPr>
          <w:ilvl w:val="0"/>
          <w:numId w:val="6"/>
        </w:numPr>
      </w:pPr>
      <w:r>
        <w:rPr/>
        <w:t xml:space="preserve">Lista de cotejo para observación de participación y roles en simulaciones.</w:t>
      </w:r>
    </w:p>
    <w:p>
      <w:pPr>
        <w:numPr>
          <w:ilvl w:val="0"/>
          <w:numId w:val="6"/>
        </w:numPr>
      </w:pPr>
      <w:r>
        <w:rPr/>
        <w:t xml:space="preserve">Autoevaluación y coevaluación entre pares al final de las actividades colaborativas.</w:t>
      </w:r>
    </w:p>
    <w:p>
      <w:pPr/>
      <w:r>
        <w:rPr>
          <w:b w:val="1"/>
          <w:bCs w:val="1"/>
        </w:rPr>
        <w:t xml:space="preserve">Evidencias de aprendizaje:</w:t>
      </w:r>
    </w:p>
    <w:p>
      <w:pPr>
        <w:numPr>
          <w:ilvl w:val="0"/>
          <w:numId w:val="7"/>
        </w:numPr>
      </w:pPr>
      <w:r>
        <w:rPr/>
        <w:t xml:space="preserve">Síntesis escrita y presentaciones orales de análisis comparativo.</w:t>
      </w:r>
    </w:p>
    <w:p>
      <w:pPr>
        <w:numPr>
          <w:ilvl w:val="0"/>
          <w:numId w:val="7"/>
        </w:numPr>
      </w:pPr>
      <w:r>
        <w:rPr/>
        <w:t xml:space="preserve">Registros y notas de observador en simulaciones.</w:t>
      </w:r>
    </w:p>
    <w:p>
      <w:pPr>
        <w:numPr>
          <w:ilvl w:val="0"/>
          <w:numId w:val="7"/>
        </w:numPr>
      </w:pPr>
      <w:r>
        <w:rPr/>
        <w:t xml:space="preserve">Informe oral y escrito sobre la pertinencia y ética en medios alternativos.</w:t>
      </w:r>
    </w:p>
    <w:p>
      <w:pPr>
        <w:numPr>
          <w:ilvl w:val="0"/>
          <w:numId w:val="7"/>
        </w:numPr>
      </w:pPr>
      <w:r>
        <w:rPr/>
        <w:t xml:space="preserve">Reflexiones finales y tarjetas de aprendizajes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B2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1E9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C4F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E78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97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07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B9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2026-09-26T04:06:58-05:00</dcterms:created>
  <dcterms:modified xsi:type="dcterms:W3CDTF">2026-09-26T04:06:58-05:00</dcterms:modified>
</cp:coreProperties>
</file>

<file path=docProps/custom.xml><?xml version="1.0" encoding="utf-8"?>
<Properties xmlns="http://schemas.openxmlformats.org/officeDocument/2006/custom-properties" xmlns:vt="http://schemas.openxmlformats.org/officeDocument/2006/docPropsVTypes"/>
</file>