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y Garantiza: La Inocuidad en Productos Agroindustriales</w:t>
      </w:r>
    </w:p>
    <w:p/>
    <w:p>
      <w:pPr/>
      <w:r>
        <w:rPr>
          <w:color w:val="666666"/>
          <w:sz w:val="20"/>
          <w:szCs w:val="20"/>
          <w:i w:val="1"/>
          <w:iCs w:val="1"/>
        </w:rPr>
        <w:t xml:space="preserve">Ciencias Sociales | Aprendizaje Basado en Problemas</w:t>
      </w:r>
    </w:p>
    <w:p/>
    <w:p>
      <w:pPr/>
      <w:r>
        <w:rPr>
          <w:color w:val="2b6cb0"/>
          <w:sz w:val="28"/>
          <w:szCs w:val="28"/>
          <w:b w:val="1"/>
          <w:bCs w:val="1"/>
        </w:rPr>
        <w:t xml:space="preserve">Descripción</w:t>
      </w:r>
    </w:p>
    <w:p>
      <w:pPr/>
      <w:r>
        <w:rPr/>
        <w:t xml:space="preserve">Este plan de clase está diseñado para que los estudiantes de media (15-17 años) comprendan la importancia de la inocuidad en los productos agroindustriales, específicamente en los productos lácteos, cárnicos y hortofrutícolas. A través de un enfoque activo y centrado en el estudiante, basado en la metodología de Aprendizaje Basado en Problemas (ABP), los jóvenes analizarán cómo se asegura que estos productos sean seguros para el consumo, identificando riesgos, procesos de control y buenas prácticas.</w:t>
      </w:r>
    </w:p>
    <w:p>
      <w:pPr/>
      <w:r>
        <w:rPr/>
        <w:t xml:space="preserve">Este aprendizaje es relevante porque los productos agroindustriales son parte fundamental de la alimentación diaria de las familias y conocer cómo garantizar su inocuidad protege la salud pública y fomenta el consumo responsable. Además, al vincular el contenido con situaciones reales o simuladas, los estudiantes desarrollarán pensamiento crítico y habilidades para tomar decisiones informadas en su vida cotidiana y futura.</w:t>
      </w:r>
    </w:p>
    <w:p>
      <w:pPr/>
      <w:r>
        <w:rPr/>
        <w:t xml:space="preserve">El tema se conecta con la vida real al explorar casos comunes, como la compra de alimentos en mercados o supermercados, y la importancia de verificar su calidad y seguridad, promoviendo así hábitos saludables y conscientes.</w:t>
      </w:r>
    </w:p>
    <w:p/>
    <w:p>
      <w:pPr/>
      <w:r>
        <w:rPr>
          <w:color w:val="2b6cb0"/>
          <w:sz w:val="28"/>
          <w:szCs w:val="28"/>
          <w:b w:val="1"/>
          <w:bCs w:val="1"/>
        </w:rPr>
        <w:t xml:space="preserve">Objetivos de Aprendizaje</w:t>
      </w:r>
    </w:p>
    <w:p>
      <w:pPr>
        <w:numPr>
          <w:ilvl w:val="0"/>
          <w:numId w:val="1"/>
        </w:numPr>
      </w:pPr>
      <w:r>
        <w:rPr/>
        <w:t xml:space="preserve">Analizar los riesgos asociados a la inocuidad en productos lácteos, cárnicos y hortofrutícolas.</w:t>
      </w:r>
    </w:p>
    <w:p>
      <w:pPr>
        <w:numPr>
          <w:ilvl w:val="0"/>
          <w:numId w:val="1"/>
        </w:numPr>
      </w:pPr>
      <w:r>
        <w:rPr/>
        <w:t xml:space="preserve">Evaluar prácticas y procesos que garantizan la seguridad alimentaria en productos agroindustriales.</w:t>
      </w:r>
    </w:p>
    <w:p>
      <w:pPr>
        <w:numPr>
          <w:ilvl w:val="0"/>
          <w:numId w:val="1"/>
        </w:numPr>
      </w:pPr>
      <w:r>
        <w:rPr/>
        <w:t xml:space="preserve">Argumentar la importancia de la inocuidad para la salud pública y el bienestar personal.</w:t>
      </w:r>
    </w:p>
    <w:p>
      <w:pPr>
        <w:numPr>
          <w:ilvl w:val="0"/>
          <w:numId w:val="1"/>
        </w:numPr>
      </w:pPr>
      <w:r>
        <w:rPr/>
        <w:t xml:space="preserve">Diseñar recomendaciones para asegurar la calidad y seguridad de productos agroindustriales en su entorno.</w:t>
      </w:r>
    </w:p>
    <w:p/>
    <w:p>
      <w:pPr/>
      <w:r>
        <w:rPr>
          <w:color w:val="2b6cb0"/>
          <w:sz w:val="28"/>
          <w:szCs w:val="28"/>
          <w:b w:val="1"/>
          <w:bCs w:val="1"/>
        </w:rPr>
        <w:t xml:space="preserve">Recursos Necesarios</w:t>
      </w:r>
    </w:p>
    <w:p>
      <w:pPr>
        <w:numPr>
          <w:ilvl w:val="0"/>
          <w:numId w:val="2"/>
        </w:numPr>
      </w:pPr>
      <w:r>
        <w:rPr/>
        <w:t xml:space="preserve">Proyector o pantalla para presentación digital</w:t>
      </w:r>
    </w:p>
    <w:p>
      <w:pPr>
        <w:numPr>
          <w:ilvl w:val="0"/>
          <w:numId w:val="2"/>
        </w:numPr>
      </w:pPr>
      <w:r>
        <w:rPr/>
        <w:t xml:space="preserve">Computadoras o tabletas con acceso a internet (1 por grupo de 3-4 estudiantes)</w:t>
      </w:r>
    </w:p>
    <w:p>
      <w:pPr>
        <w:numPr>
          <w:ilvl w:val="0"/>
          <w:numId w:val="2"/>
        </w:numPr>
      </w:pPr>
      <w:r>
        <w:rPr/>
        <w:t xml:space="preserve">Videos cortos sobre inocuidad alimentaria (3 videos: lácteos, cárnicos, hortofrutícolas)</w:t>
      </w:r>
    </w:p>
    <w:p>
      <w:pPr>
        <w:numPr>
          <w:ilvl w:val="0"/>
          <w:numId w:val="2"/>
        </w:numPr>
      </w:pPr>
      <w:r>
        <w:rPr/>
        <w:t xml:space="preserve">Material impreso con fichas informativas sobre riesgos y controles en los productos (1 ficha por tipo de producto por grupo)</w:t>
      </w:r>
    </w:p>
    <w:p>
      <w:pPr>
        <w:numPr>
          <w:ilvl w:val="0"/>
          <w:numId w:val="2"/>
        </w:numPr>
      </w:pPr>
      <w:r>
        <w:rPr/>
        <w:t xml:space="preserve">Cartulinas, marcadores, post-its para elaboración de mapas conceptuales y presentaciones</w:t>
      </w:r>
    </w:p>
    <w:p>
      <w:pPr>
        <w:numPr>
          <w:ilvl w:val="0"/>
          <w:numId w:val="2"/>
        </w:numPr>
      </w:pPr>
      <w:r>
        <w:rPr/>
        <w:t xml:space="preserve">Acceso a plataforma digital para búsqueda de información (Google, bases de datos educativas)</w:t>
      </w:r>
    </w:p>
    <w:p>
      <w:pPr>
        <w:numPr>
          <w:ilvl w:val="0"/>
          <w:numId w:val="2"/>
        </w:numPr>
      </w:pPr>
      <w:r>
        <w:rPr/>
        <w:t xml:space="preserve">Cuadernos o hojas para anotaciones individuales</w:t>
      </w:r>
    </w:p>
    <w:p/>
    <w:p>
      <w:pPr/>
      <w:r>
        <w:rPr>
          <w:color w:val="2b6cb0"/>
          <w:sz w:val="28"/>
          <w:szCs w:val="28"/>
          <w:b w:val="1"/>
          <w:bCs w:val="1"/>
        </w:rPr>
        <w:t xml:space="preserve">Requisitos Previos</w:t>
      </w:r>
    </w:p>
    <w:p>
      <w:pPr>
        <w:numPr>
          <w:ilvl w:val="0"/>
          <w:numId w:val="3"/>
        </w:numPr>
      </w:pPr>
      <w:r>
        <w:rPr/>
        <w:t xml:space="preserve">Conocimientos básicos sobre tipos de alimentos y grupos alimenticios</w:t>
      </w:r>
    </w:p>
    <w:p>
      <w:pPr>
        <w:numPr>
          <w:ilvl w:val="0"/>
          <w:numId w:val="3"/>
        </w:numPr>
      </w:pPr>
      <w:r>
        <w:rPr/>
        <w:t xml:space="preserve">Habilidades para investigar información en internet y fuentes impresas</w:t>
      </w:r>
    </w:p>
    <w:p>
      <w:pPr>
        <w:numPr>
          <w:ilvl w:val="0"/>
          <w:numId w:val="3"/>
        </w:numPr>
      </w:pPr>
      <w:r>
        <w:rPr/>
        <w:t xml:space="preserve">Experiencia previa en trabajo colaborativo en grupo</w:t>
      </w:r>
    </w:p>
    <w:p>
      <w:pPr>
        <w:numPr>
          <w:ilvl w:val="0"/>
          <w:numId w:val="3"/>
        </w:numPr>
      </w:pPr>
      <w:r>
        <w:rPr/>
        <w:t xml:space="preserve">Comprensión de conceptos básicos de salud y nutrición estudiados en cursos anteriores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45 minutos</w:t>
      </w:r>
    </w:p>
    <w:p>
      <w:pPr/>
      <w:r>
        <w:rPr>
          <w:b w:val="1"/>
          <w:bCs w:val="1"/>
        </w:rPr>
        <w:t xml:space="preserve">Propósito de la sesión:</w:t>
      </w:r>
    </w:p>
    <w:p>
      <w:pPr/>
      <w:r>
        <w:rPr>
          <w:b w:val="1"/>
          <w:bCs w:val="1"/>
        </w:rPr>
        <w:t xml:space="preserve">Docente:</w:t>
      </w:r>
      <w:r>
        <w:rPr/>
        <w:t xml:space="preserve"> Explica que hoy se explorará cómo saber si los productos agroindustriales que consumimos, como la leche, la carne y las frutas y verduras, son seguros para nuestra salud y por qué esto es fundamental en la vida diaria.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Plantea la siguiente pregunta para que los estudiantes respondan en pareja y luego en plenaria: </w:t>
      </w:r>
      <w:r>
        <w:rPr>
          <w:i w:val="1"/>
          <w:iCs w:val="1"/>
        </w:rPr>
        <w:t xml:space="preserve">"¿Han comprado alguna vez leche, carne o frutas y verduras que luego causaron malestar o problema de salud? ¿Qué sospechan que pudo haber pasado con esos productos?"</w:t>
      </w:r>
    </w:p>
    <w:p>
      <w:pPr/>
      <w:r>
        <w:rPr>
          <w:b w:val="1"/>
          <w:bCs w:val="1"/>
        </w:rPr>
        <w:t xml:space="preserve">Estudiantes:</w:t>
      </w:r>
      <w:r>
        <w:rPr/>
        <w:t xml:space="preserve"> Discuten en parejas sus experiencias y luego comparten ideas en grupo.</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"Cada año, millones de personas en el mundo sufren enfermedades por consumir alimentos contaminados, pero muchas de estas situaciones se pueden evitar si conocemos y aplicamos buenas prácticas para garantizar la inocuidad."</w:t>
      </w:r>
      <w:r>
        <w:rPr/>
        <w:t xml:space="preserve"> Luego muestra un video breve (3 minutos) que introduce el concepto de inocuidad alimentaria con ejemplos visuales claros.</w:t>
      </w:r>
    </w:p>
    <w:p>
      <w:pPr/>
      <w:r>
        <w:rPr>
          <w:b w:val="1"/>
          <w:bCs w:val="1"/>
        </w:rPr>
        <w:t xml:space="preserve">Estudiantes:</w:t>
      </w:r>
      <w:r>
        <w:rPr/>
        <w:t xml:space="preserve"> Observan el video y reflexionan sobre la importancia del tema.</w:t>
      </w:r>
    </w:p>
    <w:p>
      <w:pPr/>
      <w:r>
        <w:rPr>
          <w:b w:val="1"/>
          <w:bCs w:val="1"/>
        </w:rPr>
        <w:t xml:space="preserve">Contextualización:</w:t>
      </w:r>
    </w:p>
    <w:p>
      <w:pPr/>
      <w:r>
        <w:rPr>
          <w:b w:val="1"/>
          <w:bCs w:val="1"/>
        </w:rPr>
        <w:t xml:space="preserve">Docente:</w:t>
      </w:r>
      <w:r>
        <w:rPr/>
        <w:t xml:space="preserve"> Conecta el tema con la realidad de los estudiantes: </w:t>
      </w:r>
      <w:r>
        <w:rPr>
          <w:i w:val="1"/>
          <w:iCs w:val="1"/>
        </w:rPr>
        <w:t xml:space="preserve">"Ustedes y sus familias consumen diariamente estos productos. Saber cómo comprobar su inocuidad puede proteger su salud, además de prepararles para tomar roles responsables en su comunidad."</w:t>
      </w:r>
    </w:p>
    <w:p>
      <w:pPr/>
      <w:r>
        <w:rPr>
          <w:b w:val="1"/>
          <w:bCs w:val="1"/>
        </w:rPr>
        <w:t xml:space="preserve">Estudiantes:</w:t>
      </w:r>
      <w:r>
        <w:rPr/>
        <w:t xml:space="preserve"> Reconocen la relación directa del contenido con su vida cotidiana.</w:t>
      </w:r>
    </w:p>
    <w:p>
      <w:pPr/>
      <w:r>
        <w:rPr/>
        <w:t xml:space="preserve">Fase de Desarrollo</w:t>
      </w:r>
    </w:p>
    <w:p>
      <w:pPr/>
      <w:r>
        <w:rPr>
          <w:b w:val="1"/>
          <w:bCs w:val="1"/>
        </w:rPr>
        <w:t xml:space="preserve">Tiempo estimado:</w:t>
      </w:r>
      <w:r>
        <w:rPr>
          <w:b w:val="1"/>
          <w:bCs w:val="1"/>
        </w:rPr>
        <w:t xml:space="preserve"> 165 minutos</w:t>
      </w:r>
    </w:p>
    <w:p>
      <w:pPr/>
      <w:r>
        <w:rPr>
          <w:b w:val="1"/>
          <w:bCs w:val="1"/>
        </w:rPr>
        <w:t xml:space="preserve">Presentación del contenido:</w:t>
      </w:r>
    </w:p>
    <w:p>
      <w:pPr/>
      <w:r>
        <w:rPr>
          <w:b w:val="1"/>
          <w:bCs w:val="1"/>
        </w:rPr>
        <w:t xml:space="preserve">Docente:</w:t>
      </w:r>
      <w:r>
        <w:rPr/>
        <w:t xml:space="preserve"> Introduce el problema principal: </w:t>
      </w:r>
      <w:r>
        <w:rPr>
          <w:i w:val="1"/>
          <w:iCs w:val="1"/>
        </w:rPr>
        <w:t xml:space="preserve">"Imaginemos que somos un equipo de expertos en salud pública encargados de revisar la inocuidad de productos lácteos, cárnicos y hortofrutícolas en un mercado local. ¿Qué pasos seguiríamos para asegurarnos de que estos productos no pongan en riesgo la salud de los consumidores?"</w:t>
      </w:r>
    </w:p>
    <w:p>
      <w:pPr/>
      <w:r>
        <w:rPr/>
        <w:t xml:space="preserve">Se propone un caso simulado donde los estudiantes deben investigar y resolver problemas relacionados con cada tipo de producto.</w:t>
      </w:r>
    </w:p>
    <w:p>
      <w:pPr/>
      <w:r>
        <w:rPr>
          <w:b w:val="1"/>
          <w:bCs w:val="1"/>
        </w:rPr>
        <w:t xml:space="preserve">Actividad 1: Investigación y análisis de riesgos</w:t>
      </w:r>
    </w:p>
    <w:p>
      <w:pPr>
        <w:numPr>
          <w:ilvl w:val="0"/>
          <w:numId w:val="4"/>
        </w:numPr>
      </w:pPr>
      <w:r>
        <w:rPr>
          <w:b w:val="1"/>
          <w:bCs w:val="1"/>
        </w:rPr>
        <w:t xml:space="preserve">Objetivo específico:</w:t>
      </w:r>
      <w:r>
        <w:rPr/>
        <w:t xml:space="preserve"> Analizar los riesgos asociados a la inocuidad en productos lácteos, cárnicos y hortofrutícolas.</w:t>
      </w:r>
    </w:p>
    <w:p>
      <w:pPr>
        <w:numPr>
          <w:ilvl w:val="0"/>
          <w:numId w:val="4"/>
        </w:numPr>
      </w:pPr>
      <w:r>
        <w:rPr>
          <w:b w:val="1"/>
          <w:bCs w:val="1"/>
        </w:rPr>
        <w:t xml:space="preserve">Instrucciones:</w:t>
      </w:r>
    </w:p>
    <w:p>
      <w:pPr>
        <w:numPr>
          <w:ilvl w:val="1"/>
          <w:numId w:val="4"/>
        </w:numPr>
      </w:pPr>
      <w:r>
        <w:rPr/>
        <w:t xml:space="preserve">Dividir a los estudiantes en grupos de 4.</w:t>
      </w:r>
    </w:p>
    <w:p>
      <w:pPr>
        <w:numPr>
          <w:ilvl w:val="1"/>
          <w:numId w:val="4"/>
        </w:numPr>
      </w:pPr>
      <w:r>
        <w:rPr/>
        <w:t xml:space="preserve">Asignar a cada grupo uno de los tres tipos de productos: lácteos, cárnicos o hortofrutícolas.</w:t>
      </w:r>
    </w:p>
    <w:p>
      <w:pPr>
        <w:numPr>
          <w:ilvl w:val="1"/>
          <w:numId w:val="4"/>
        </w:numPr>
      </w:pPr>
      <w:r>
        <w:rPr/>
        <w:t xml:space="preserve">Proporcionar las fichas informativas y acceso a internet para investigar los riesgos comunes en sus productos asignados (contaminación, almacenamiento, manipulación).</w:t>
      </w:r>
    </w:p>
    <w:p>
      <w:pPr>
        <w:numPr>
          <w:ilvl w:val="1"/>
          <w:numId w:val="4"/>
        </w:numPr>
      </w:pPr>
      <w:r>
        <w:rPr/>
        <w:t xml:space="preserve">Solicitar que elaboren una lista de al menos 5 riesgos principales y ejemplos reales o hipotéticos.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 o evidencia:</w:t>
      </w:r>
      <w:r>
        <w:rPr/>
        <w:t xml:space="preserve"> Lista escrita con riesgos y ejemplos, entregada al docente.</w:t>
      </w:r>
    </w:p>
    <w:p>
      <w:pPr>
        <w:numPr>
          <w:ilvl w:val="0"/>
          <w:numId w:val="4"/>
        </w:numPr>
      </w:pPr>
      <w:r>
        <w:rPr>
          <w:b w:val="1"/>
          <w:bCs w:val="1"/>
        </w:rPr>
        <w:t xml:space="preserve">Tiempo estimado:</w:t>
      </w:r>
      <w:r>
        <w:rPr/>
        <w:t xml:space="preserve"> 50 minutos.</w:t>
      </w:r>
    </w:p>
    <w:p>
      <w:pPr>
        <w:numPr>
          <w:ilvl w:val="0"/>
          <w:numId w:val="4"/>
        </w:numPr>
      </w:pPr>
      <w:r>
        <w:rPr>
          <w:b w:val="1"/>
          <w:bCs w:val="1"/>
        </w:rPr>
        <w:t xml:space="preserve">Rol del docente:</w:t>
      </w:r>
      <w:r>
        <w:rPr/>
        <w:t xml:space="preserve"> Circular entre grupos, guiando con preguntas como: </w:t>
      </w:r>
      <w:r>
        <w:rPr>
          <w:i w:val="1"/>
          <w:iCs w:val="1"/>
        </w:rPr>
        <w:t xml:space="preserve">"¿Qué tipo de contaminación puede afectar este producto?"</w:t>
      </w:r>
      <w:r>
        <w:rPr/>
        <w:t xml:space="preserve"> o </w:t>
      </w:r>
      <w:r>
        <w:rPr>
          <w:i w:val="1"/>
          <w:iCs w:val="1"/>
        </w:rPr>
        <w:t xml:space="preserve">"¿Cómo influyen las condiciones de almacenamiento?"</w:t>
      </w:r>
    </w:p>
    <w:p>
      <w:pPr/>
      <w:r>
        <w:rPr>
          <w:b w:val="1"/>
          <w:bCs w:val="1"/>
        </w:rPr>
        <w:t xml:space="preserve">Actividad 2: Evaluación de procesos de inocuidad</w:t>
      </w:r>
    </w:p>
    <w:p>
      <w:pPr>
        <w:numPr>
          <w:ilvl w:val="0"/>
          <w:numId w:val="5"/>
        </w:numPr>
      </w:pPr>
      <w:r>
        <w:rPr>
          <w:b w:val="1"/>
          <w:bCs w:val="1"/>
        </w:rPr>
        <w:t xml:space="preserve">Objetivo específico:</w:t>
      </w:r>
      <w:r>
        <w:rPr/>
        <w:t xml:space="preserve"> Evaluar prácticas y procesos que garantizan la seguridad alimentaria en productos agroindustriales.</w:t>
      </w:r>
    </w:p>
    <w:p>
      <w:pPr>
        <w:numPr>
          <w:ilvl w:val="0"/>
          <w:numId w:val="5"/>
        </w:numPr>
      </w:pPr>
      <w:r>
        <w:rPr>
          <w:b w:val="1"/>
          <w:bCs w:val="1"/>
        </w:rPr>
        <w:t xml:space="preserve">Instrucciones:</w:t>
      </w:r>
    </w:p>
    <w:p>
      <w:pPr>
        <w:numPr>
          <w:ilvl w:val="1"/>
          <w:numId w:val="5"/>
        </w:numPr>
      </w:pPr>
      <w:r>
        <w:rPr/>
        <w:t xml:space="preserve">Cada grupo presenta brevemente sus riesgos identificados.</w:t>
      </w:r>
    </w:p>
    <w:p>
      <w:pPr>
        <w:numPr>
          <w:ilvl w:val="1"/>
          <w:numId w:val="5"/>
        </w:numPr>
      </w:pPr>
      <w:r>
        <w:rPr/>
        <w:t xml:space="preserve">El docente entrega un resumen de prácticas comunes para controlar esos riesgos (por ejemplo, pasteurización en lácteos, refrigeración en cárnicos, lavado y desinfección en hortofrutícolas).</w:t>
      </w:r>
    </w:p>
    <w:p>
      <w:pPr>
        <w:numPr>
          <w:ilvl w:val="1"/>
          <w:numId w:val="5"/>
        </w:numPr>
      </w:pPr>
      <w:r>
        <w:rPr/>
        <w:t xml:space="preserve">Los grupos analizan qué prácticas aplicarían para mitigar cada riesgo y diseñan un pequeño protocolo o conjunto de recomendaciones para su producto.</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 o evidencia:</w:t>
      </w:r>
      <w:r>
        <w:rPr/>
        <w:t xml:space="preserve"> Protocolo o recomendaciones escritas y un breve resumen oral.</w:t>
      </w:r>
    </w:p>
    <w:p>
      <w:pPr>
        <w:numPr>
          <w:ilvl w:val="0"/>
          <w:numId w:val="5"/>
        </w:numPr>
      </w:pPr>
      <w:r>
        <w:rPr>
          <w:b w:val="1"/>
          <w:bCs w:val="1"/>
        </w:rPr>
        <w:t xml:space="preserve">Tiempo estimado:</w:t>
      </w:r>
      <w:r>
        <w:rPr/>
        <w:t xml:space="preserve"> 60 minutos.</w:t>
      </w:r>
    </w:p>
    <w:p>
      <w:pPr>
        <w:numPr>
          <w:ilvl w:val="0"/>
          <w:numId w:val="5"/>
        </w:numPr>
      </w:pPr>
      <w:r>
        <w:rPr>
          <w:b w:val="1"/>
          <w:bCs w:val="1"/>
        </w:rPr>
        <w:t xml:space="preserve">Rol del docente:</w:t>
      </w:r>
      <w:r>
        <w:rPr/>
        <w:t xml:space="preserve"> Facilita la información, pregunta: </w:t>
      </w:r>
      <w:r>
        <w:rPr>
          <w:i w:val="1"/>
          <w:iCs w:val="1"/>
        </w:rPr>
        <w:t xml:space="preserve">"¿Qué método es más efectivo para evitar esta contaminación?"</w:t>
      </w:r>
      <w:r>
        <w:rPr/>
        <w:t xml:space="preserve"> y ayuda a clarificar conceptos técnicos.</w:t>
      </w:r>
    </w:p>
    <w:p>
      <w:pPr/>
      <w:r>
        <w:rPr>
          <w:b w:val="1"/>
          <w:bCs w:val="1"/>
        </w:rPr>
        <w:t xml:space="preserve">Actividad 3: Debate y argumentación sobre la importancia de la inocuidad</w:t>
      </w:r>
    </w:p>
    <w:p>
      <w:pPr>
        <w:numPr>
          <w:ilvl w:val="0"/>
          <w:numId w:val="6"/>
        </w:numPr>
      </w:pPr>
      <w:r>
        <w:rPr>
          <w:b w:val="1"/>
          <w:bCs w:val="1"/>
        </w:rPr>
        <w:t xml:space="preserve">Objetivo específico:</w:t>
      </w:r>
      <w:r>
        <w:rPr/>
        <w:t xml:space="preserve"> Argumentar la importancia de la inocuidad para la salud pública y el bienestar personal.</w:t>
      </w:r>
    </w:p>
    <w:p>
      <w:pPr>
        <w:numPr>
          <w:ilvl w:val="0"/>
          <w:numId w:val="6"/>
        </w:numPr>
      </w:pPr>
      <w:r>
        <w:rPr>
          <w:b w:val="1"/>
          <w:bCs w:val="1"/>
        </w:rPr>
        <w:t xml:space="preserve">Instrucciones:</w:t>
      </w:r>
    </w:p>
    <w:p>
      <w:pPr>
        <w:numPr>
          <w:ilvl w:val="1"/>
          <w:numId w:val="6"/>
        </w:numPr>
      </w:pPr>
      <w:r>
        <w:rPr/>
        <w:t xml:space="preserve">Formar dos grupos grandes para un debate.</w:t>
      </w:r>
    </w:p>
    <w:p>
      <w:pPr>
        <w:numPr>
          <w:ilvl w:val="1"/>
          <w:numId w:val="6"/>
        </w:numPr>
      </w:pPr>
      <w:r>
        <w:rPr/>
        <w:t xml:space="preserve">Proponer la afirmación: </w:t>
      </w:r>
      <w:r>
        <w:rPr>
          <w:i w:val="1"/>
          <w:iCs w:val="1"/>
        </w:rPr>
        <w:t xml:space="preserve">"La inocuidad en productos agroindustriales es fundamental para prevenir enfermedades y proteger a la comunidad."</w:t>
      </w:r>
    </w:p>
    <w:p>
      <w:pPr>
        <w:numPr>
          <w:ilvl w:val="1"/>
          <w:numId w:val="6"/>
        </w:numPr>
      </w:pPr>
      <w:r>
        <w:rPr/>
        <w:t xml:space="preserve">Un grupo defiende la afirmación y el otro plantea posibles desafíos o dificultades para garantizarla.</w:t>
      </w:r>
    </w:p>
    <w:p>
      <w:pPr>
        <w:numPr>
          <w:ilvl w:val="1"/>
          <w:numId w:val="6"/>
        </w:numPr>
      </w:pPr>
      <w:r>
        <w:rPr/>
        <w:t xml:space="preserve">Cada grupo prepara argumentos basados en la información trabajada y ejemplos.</w:t>
      </w:r>
    </w:p>
    <w:p>
      <w:pPr>
        <w:numPr>
          <w:ilvl w:val="1"/>
          <w:numId w:val="6"/>
        </w:numPr>
      </w:pPr>
      <w:r>
        <w:rPr/>
        <w:t xml:space="preserve">Realizan el debate guiado por el docente, quien modera y supervisa el respeto y orden.</w:t>
      </w:r>
    </w:p>
    <w:p>
      <w:pPr>
        <w:numPr>
          <w:ilvl w:val="0"/>
          <w:numId w:val="6"/>
        </w:numPr>
      </w:pPr>
      <w:r>
        <w:rPr>
          <w:b w:val="1"/>
          <w:bCs w:val="1"/>
        </w:rPr>
        <w:t xml:space="preserve">Organización:</w:t>
      </w:r>
      <w:r>
        <w:rPr/>
        <w:t xml:space="preserve"> Dos grupos grandes (8-10 estudiantes cada uno).</w:t>
      </w:r>
    </w:p>
    <w:p>
      <w:pPr>
        <w:numPr>
          <w:ilvl w:val="0"/>
          <w:numId w:val="6"/>
        </w:numPr>
      </w:pPr>
      <w:r>
        <w:rPr>
          <w:b w:val="1"/>
          <w:bCs w:val="1"/>
        </w:rPr>
        <w:t xml:space="preserve">Producto o evidencia:</w:t>
      </w:r>
      <w:r>
        <w:rPr/>
        <w:t xml:space="preserve"> Participación en debate y entrega de resumen escrito con argumentos principales.</w:t>
      </w:r>
    </w:p>
    <w:p>
      <w:pPr>
        <w:numPr>
          <w:ilvl w:val="0"/>
          <w:numId w:val="6"/>
        </w:numPr>
      </w:pPr>
      <w:r>
        <w:rPr>
          <w:b w:val="1"/>
          <w:bCs w:val="1"/>
        </w:rPr>
        <w:t xml:space="preserve">Tiempo estimado:</w:t>
      </w:r>
      <w:r>
        <w:rPr/>
        <w:t xml:space="preserve"> 55 minutos.</w:t>
      </w:r>
    </w:p>
    <w:p>
      <w:pPr>
        <w:numPr>
          <w:ilvl w:val="0"/>
          <w:numId w:val="6"/>
        </w:numPr>
      </w:pPr>
      <w:r>
        <w:rPr>
          <w:b w:val="1"/>
          <w:bCs w:val="1"/>
        </w:rPr>
        <w:t xml:space="preserve">Rol del docente:</w:t>
      </w:r>
      <w:r>
        <w:rPr/>
        <w:t xml:space="preserve"> Modera, formula preguntas para profundizar: </w:t>
      </w:r>
      <w:r>
        <w:rPr>
          <w:i w:val="1"/>
          <w:iCs w:val="1"/>
        </w:rPr>
        <w:t xml:space="preserve">"¿Cómo afectan estas prácticas la salud comunitaria?"</w:t>
      </w:r>
      <w:r>
        <w:rPr/>
        <w:t xml:space="preserve"> y refuerza el pensamiento crítico.</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explorar casos reales adicionales en internet y preparar una breve presentación o infografía digital sobre un tema específico de inocuidad.</w:t>
      </w:r>
    </w:p>
    <w:p>
      <w:pPr>
        <w:numPr>
          <w:ilvl w:val="0"/>
          <w:numId w:val="7"/>
        </w:numPr>
      </w:pPr>
      <w:r>
        <w:rPr>
          <w:b w:val="1"/>
          <w:bCs w:val="1"/>
        </w:rPr>
        <w:t xml:space="preserve">Para estudiantes que necesitan más apoyo:</w:t>
      </w:r>
      <w:r>
        <w:rPr/>
        <w:t xml:space="preserve"> Se les asignan roles específicos dentro del grupo, con tareas concretas y apoyo adicional del docente o un compañero tutor para facilitar la comprensión y participación.</w:t>
      </w:r>
    </w:p>
    <w:p>
      <w:pPr/>
      <w:r>
        <w:rPr>
          <w:b w:val="1"/>
          <w:bCs w:val="1"/>
        </w:rPr>
        <w:t xml:space="preserve">Transiciones:</w:t>
      </w:r>
    </w:p>
    <w:p>
      <w:pPr/>
      <w:r>
        <w:rPr/>
        <w:t xml:space="preserve">Al finalizar cada actividad, el docente resume los puntos clave y plantea preguntas de enlace para conectar con la siguiente tarea, por ejemplo: </w:t>
      </w:r>
      <w:r>
        <w:rPr>
          <w:i w:val="1"/>
          <w:iCs w:val="1"/>
        </w:rPr>
        <w:t xml:space="preserve">"Ahora que conocemos los riesgos, ¿cómo podemos controlar esos peligros para garantizar la inocuidad?"</w:t>
      </w:r>
    </w:p>
    <w:p>
      <w:pPr/>
      <w:r>
        <w:rPr/>
        <w:t xml:space="preserve">Fase de Cierre</w:t>
      </w:r>
    </w:p>
    <w:p>
      <w:pPr/>
      <w:r>
        <w:rPr>
          <w:b w:val="1"/>
          <w:bCs w:val="1"/>
        </w:rPr>
        <w:t xml:space="preserve">Tiempo estimado:</w:t>
      </w:r>
      <w:r>
        <w:rPr>
          <w:b w:val="1"/>
          <w:bCs w:val="1"/>
        </w:rPr>
        <w:t xml:space="preserve"> 30 minutos</w:t>
      </w:r>
    </w:p>
    <w:p>
      <w:pPr/>
      <w:r>
        <w:rPr>
          <w:b w:val="1"/>
          <w:bCs w:val="1"/>
        </w:rPr>
        <w:t xml:space="preserve">Síntesis:</w:t>
      </w:r>
    </w:p>
    <w:p>
      <w:pPr/>
      <w:r>
        <w:rPr>
          <w:b w:val="1"/>
          <w:bCs w:val="1"/>
        </w:rPr>
        <w:t xml:space="preserve">Docente:</w:t>
      </w:r>
      <w:r>
        <w:rPr/>
        <w:t xml:space="preserve"> Pide a los estudiantes realizar un "ticket de salida" escrito donde respondan tres preguntas:</w:t>
      </w:r>
    </w:p>
    <w:p>
      <w:pPr>
        <w:numPr>
          <w:ilvl w:val="0"/>
          <w:numId w:val="8"/>
        </w:numPr>
      </w:pPr>
      <w:r>
        <w:rPr/>
        <w:t xml:space="preserve">¿Cuál es el riesgo principal que aprendiste sobre tu producto asignado?</w:t>
      </w:r>
    </w:p>
    <w:p>
      <w:pPr>
        <w:numPr>
          <w:ilvl w:val="0"/>
          <w:numId w:val="8"/>
        </w:numPr>
      </w:pPr>
      <w:r>
        <w:rPr/>
        <w:t xml:space="preserve">¿Qué práctica recomendarías para garantizar la inocuidad?</w:t>
      </w:r>
    </w:p>
    <w:p>
      <w:pPr>
        <w:numPr>
          <w:ilvl w:val="0"/>
          <w:numId w:val="8"/>
        </w:numPr>
      </w:pPr>
      <w:r>
        <w:rPr/>
        <w:t xml:space="preserve">¿Por qué es importante para la salud que estos productos sean seguros?</w:t>
      </w:r>
    </w:p>
    <w:p>
      <w:pPr/>
      <w:r>
        <w:rPr>
          <w:b w:val="1"/>
          <w:bCs w:val="1"/>
        </w:rPr>
        <w:t xml:space="preserve">Estudiantes:</w:t>
      </w:r>
      <w:r>
        <w:rPr/>
        <w:t xml:space="preserve"> Escriben sus respuestas de forma individual y entregan al docente.</w:t>
      </w:r>
    </w:p>
    <w:p>
      <w:pPr/>
      <w:r>
        <w:rPr>
          <w:b w:val="1"/>
          <w:bCs w:val="1"/>
        </w:rPr>
        <w:t xml:space="preserve">Reflexión metacognitiva:</w:t>
      </w:r>
    </w:p>
    <w:p>
      <w:pPr/>
      <w:r>
        <w:rPr/>
        <w:t xml:space="preserve">El docente plantea en plenaria las siguientes preguntas para evaluar su aprendizaje y fomentar reflexión crítica:</w:t>
      </w:r>
    </w:p>
    <w:p>
      <w:pPr>
        <w:numPr>
          <w:ilvl w:val="0"/>
          <w:numId w:val="9"/>
        </w:numPr>
      </w:pPr>
      <w:r>
        <w:rPr/>
        <w:t xml:space="preserve">¿Cómo identificarías un producto agroindustrial que no sea inocuo?</w:t>
      </w:r>
    </w:p>
    <w:p>
      <w:pPr>
        <w:numPr>
          <w:ilvl w:val="0"/>
          <w:numId w:val="9"/>
        </w:numPr>
      </w:pPr>
      <w:r>
        <w:rPr/>
        <w:t xml:space="preserve">¿Qué impacto tendría en tu familia y comunidad consumir productos inseguros?</w:t>
      </w:r>
    </w:p>
    <w:p>
      <w:pPr>
        <w:numPr>
          <w:ilvl w:val="0"/>
          <w:numId w:val="9"/>
        </w:numPr>
      </w:pPr>
      <w:r>
        <w:rPr/>
        <w:t xml:space="preserve">¿Qué acciones concretas podrías tomar para promover la inocuidad en tu entorno?</w:t>
      </w:r>
    </w:p>
    <w:p>
      <w:pPr/>
      <w:r>
        <w:rPr/>
        <w:t xml:space="preserve">Los estudiantes participan compartiendo sus opiniones y conclusiones.</w:t>
      </w:r>
    </w:p>
    <w:p>
      <w:pPr/>
      <w:r>
        <w:rPr>
          <w:b w:val="1"/>
          <w:bCs w:val="1"/>
        </w:rPr>
        <w:t xml:space="preserve">Retroalimentación:</w:t>
      </w:r>
    </w:p>
    <w:p>
      <w:pPr/>
      <w:r>
        <w:rPr>
          <w:b w:val="1"/>
          <w:bCs w:val="1"/>
        </w:rPr>
        <w:t xml:space="preserve">Docente:</w:t>
      </w:r>
      <w:r>
        <w:rPr/>
        <w:t xml:space="preserve"> Proporciona retroalimentación inmediata verbal, destacando los logros en el análisis de riesgos y recomendaciones, corrigiendo conceptos erróneos y valorando la participación en debate y síntesis.</w:t>
      </w:r>
    </w:p>
    <w:p>
      <w:pPr/>
      <w:r>
        <w:rPr>
          <w:b w:val="1"/>
          <w:bCs w:val="1"/>
        </w:rPr>
        <w:t xml:space="preserve">Transferencia:</w:t>
      </w:r>
    </w:p>
    <w:p>
      <w:pPr/>
      <w:r>
        <w:rPr>
          <w:b w:val="1"/>
          <w:bCs w:val="1"/>
        </w:rPr>
        <w:t xml:space="preserve">Docente:</w:t>
      </w:r>
      <w:r>
        <w:rPr/>
        <w:t xml:space="preserve"> Invita a los estudiantes a observar en casa o en mercados locales cómo se manipulan y almacenan los productos agroindustriales, para aplicar lo aprendido y compartir en futuras clases.</w:t>
      </w:r>
    </w:p>
    <w:p>
      <w:pPr/>
      <w:r>
        <w:rPr>
          <w:b w:val="1"/>
          <w:bCs w:val="1"/>
        </w:rPr>
        <w:t xml:space="preserve">Tarea o reto:</w:t>
      </w:r>
    </w:p>
    <w:p>
      <w:pPr/>
      <w:r>
        <w:rPr/>
        <w:t xml:space="preserve">Los estudiantes deberán realizar una breve investigación en su hogar o comunidad para identificar prácticas que aseguren o comprometan la inocuidad de algún producto lácteo, cárnico o hortofrutícola y preparar un informe sencillo con recomendaciones.</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t xml:space="preserve">Diagnóstica: Durante la fase de inicio, con la pregunta detonadora sobre experiencias previas con productos inseguros.</w:t>
      </w:r>
    </w:p>
    <w:p>
      <w:pPr>
        <w:numPr>
          <w:ilvl w:val="0"/>
          <w:numId w:val="10"/>
        </w:numPr>
      </w:pPr>
      <w:r>
        <w:rPr/>
        <w:t xml:space="preserve">Formativa: A lo largo de la fase de desarrollo, mediante la observación de la participación en actividades grupales, análisis de riesgos, diseño de protocolos y debate.</w:t>
      </w:r>
    </w:p>
    <w:p>
      <w:pPr>
        <w:numPr>
          <w:ilvl w:val="0"/>
          <w:numId w:val="10"/>
        </w:numPr>
      </w:pPr>
      <w:r>
        <w:rPr/>
        <w:t xml:space="preserve">Sumativa: En la fase de cierre, mediante el ticket de salida, reflexión metacognitiva y el informe de tarea para consolidar el aprendizaje.</w:t>
      </w:r>
    </w:p>
    <w:p>
      <w:pPr/>
      <w:r>
        <w:rPr>
          <w:b w:val="1"/>
          <w:bCs w:val="1"/>
        </w:rPr>
        <w:t xml:space="preserve">Criterios de evaluación:</w:t>
      </w:r>
    </w:p>
    <w:p>
      <w:pPr>
        <w:numPr>
          <w:ilvl w:val="0"/>
          <w:numId w:val="11"/>
        </w:numPr>
      </w:pPr>
      <w:r>
        <w:rPr/>
        <w:t xml:space="preserve">Identifica y describe riesgos relevantes en productos lácteos, cárnicos y hortofrutícolas (Objetivo 1).</w:t>
      </w:r>
    </w:p>
    <w:p>
      <w:pPr>
        <w:numPr>
          <w:ilvl w:val="0"/>
          <w:numId w:val="11"/>
        </w:numPr>
      </w:pPr>
      <w:r>
        <w:rPr/>
        <w:t xml:space="preserve">Propone prácticas adecuadas para controlar y garantizar la inocuidad (Objetivo 2).</w:t>
      </w:r>
    </w:p>
    <w:p>
      <w:pPr>
        <w:numPr>
          <w:ilvl w:val="0"/>
          <w:numId w:val="11"/>
        </w:numPr>
      </w:pPr>
      <w:r>
        <w:rPr/>
        <w:t xml:space="preserve">Argumenta con claridad la importancia de la inocuidad para la salud pública (Objetivo 3).</w:t>
      </w:r>
    </w:p>
    <w:p>
      <w:pPr>
        <w:numPr>
          <w:ilvl w:val="0"/>
          <w:numId w:val="11"/>
        </w:numPr>
      </w:pPr>
      <w:r>
        <w:rPr/>
        <w:t xml:space="preserve">Elabora recomendaciones aplicables para asegurar la calidad en el entorno local (Objetivo 4).</w:t>
      </w:r>
    </w:p>
    <w:p>
      <w:pPr/>
      <w:r>
        <w:rPr>
          <w:b w:val="1"/>
          <w:bCs w:val="1"/>
        </w:rPr>
        <w:t xml:space="preserve">Instrumentos sugeridos:</w:t>
      </w:r>
    </w:p>
    <w:p>
      <w:pPr>
        <w:numPr>
          <w:ilvl w:val="0"/>
          <w:numId w:val="12"/>
        </w:numPr>
      </w:pPr>
      <w:r>
        <w:rPr/>
        <w:t xml:space="preserve">Lista de cotejo para participación en actividades grupales y debate.</w:t>
      </w:r>
    </w:p>
    <w:p>
      <w:pPr>
        <w:numPr>
          <w:ilvl w:val="0"/>
          <w:numId w:val="12"/>
        </w:numPr>
      </w:pPr>
      <w:r>
        <w:rPr/>
        <w:t xml:space="preserve">Rúbrica para evaluación de protocolos y recomendaciones escritas.</w:t>
      </w:r>
    </w:p>
    <w:p>
      <w:pPr>
        <w:numPr>
          <w:ilvl w:val="0"/>
          <w:numId w:val="12"/>
        </w:numPr>
      </w:pPr>
      <w:r>
        <w:rPr/>
        <w:t xml:space="preserve">Revisión del ticket de salida y tarea como evidencia escrita.</w:t>
      </w:r>
    </w:p>
    <w:p>
      <w:pPr>
        <w:numPr>
          <w:ilvl w:val="0"/>
          <w:numId w:val="12"/>
        </w:numPr>
      </w:pPr>
      <w:r>
        <w:rPr/>
        <w:t xml:space="preserve">Observación directa del docente durante las actividades.</w:t>
      </w:r>
    </w:p>
    <w:p>
      <w:pPr/>
      <w:r>
        <w:rPr>
          <w:b w:val="1"/>
          <w:bCs w:val="1"/>
        </w:rPr>
        <w:t xml:space="preserve">Evidencias de aprendizaje:</w:t>
      </w:r>
    </w:p>
    <w:p>
      <w:pPr>
        <w:numPr>
          <w:ilvl w:val="0"/>
          <w:numId w:val="13"/>
        </w:numPr>
      </w:pPr>
      <w:r>
        <w:rPr/>
        <w:t xml:space="preserve">Listas de riesgos y ejemplos elaboradas en grupo.</w:t>
      </w:r>
    </w:p>
    <w:p>
      <w:pPr>
        <w:numPr>
          <w:ilvl w:val="0"/>
          <w:numId w:val="13"/>
        </w:numPr>
      </w:pPr>
      <w:r>
        <w:rPr/>
        <w:t xml:space="preserve">Protocolos y recomendaciones escritos y presentados.</w:t>
      </w:r>
    </w:p>
    <w:p>
      <w:pPr>
        <w:numPr>
          <w:ilvl w:val="0"/>
          <w:numId w:val="13"/>
        </w:numPr>
      </w:pPr>
      <w:r>
        <w:rPr/>
        <w:t xml:space="preserve">Argumentos expuestos en el debate.</w:t>
      </w:r>
    </w:p>
    <w:p>
      <w:pPr>
        <w:numPr>
          <w:ilvl w:val="0"/>
          <w:numId w:val="13"/>
        </w:numPr>
      </w:pPr>
      <w:r>
        <w:rPr/>
        <w:t xml:space="preserve">Respuestas individuales en ticket de salida y reflexiones en plenaria.</w:t>
      </w:r>
    </w:p>
    <w:p>
      <w:pPr>
        <w:numPr>
          <w:ilvl w:val="0"/>
          <w:numId w:val="13"/>
        </w:numPr>
      </w:pPr>
      <w:r>
        <w:rPr/>
        <w:t xml:space="preserve">Informe de tarea con análisis y propuestas.</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Inicio</w:t>
      </w:r>
    </w:p>
    <w:p>
      <w:pPr>
        <w:numPr>
          <w:ilvl w:val="0"/>
          <w:numId w:val="14"/>
        </w:numPr>
      </w:pPr>
      <w:r>
        <w:rPr>
          <w:b w:val="1"/>
          <w:bCs w:val="1"/>
        </w:rPr>
        <w:t xml:space="preserve">Herramienta:</w:t>
      </w:r>
      <w:r>
        <w:rPr/>
        <w:t xml:space="preserve"> Google Forms</w:t>
      </w:r>
      <w:r>
        <w:rPr>
          <w:b w:val="1"/>
          <w:bCs w:val="1"/>
        </w:rPr>
        <w:t xml:space="preserve">Implementación:</w:t>
      </w:r>
      <w:r>
        <w:rPr/>
        <w:t xml:space="preserve"> El docente crea un formulario con preguntas sobre experiencias previas relacionadas con alimentos inseguros (ej. malestares, sospechas de contaminación). Los estudiantes responden en parejas y luego se comparten resultados en plenaria.</w:t>
      </w:r>
      <w:r>
        <w:rPr>
          <w:b w:val="1"/>
          <w:bCs w:val="1"/>
        </w:rPr>
        <w:t xml:space="preserve">Contribución:</w:t>
      </w:r>
      <w:r>
        <w:rPr/>
        <w:t xml:space="preserve"> Facilita la activación de conocimientos previos de forma digital, organiza y visualiza respuestas fácilmente, fomentando la reflexión inicial sobre inocuidad.</w:t>
      </w:r>
      <w:r>
        <w:rPr>
          <w:b w:val="1"/>
          <w:bCs w:val="1"/>
        </w:rPr>
        <w:t xml:space="preserve">Nivel SAMR:</w:t>
      </w:r>
      <w:r>
        <w:rPr/>
        <w:t xml:space="preserve"> Sustitución (reemplaza cuestionarios en papel).</w:t>
      </w:r>
    </w:p>
    <w:p>
      <w:pPr>
        <w:numPr>
          <w:ilvl w:val="0"/>
          <w:numId w:val="14"/>
        </w:numPr>
      </w:pPr>
      <w:r>
        <w:rPr>
          <w:b w:val="1"/>
          <w:bCs w:val="1"/>
        </w:rPr>
        <w:t xml:space="preserve">Herramienta:</w:t>
      </w:r>
      <w:r>
        <w:rPr/>
        <w:t xml:space="preserve"> Video interactivo con Edpuzzle</w:t>
      </w:r>
      <w:r>
        <w:rPr>
          <w:b w:val="1"/>
          <w:bCs w:val="1"/>
        </w:rPr>
        <w:t xml:space="preserve">Implementación:</w:t>
      </w:r>
      <w:r>
        <w:rPr/>
        <w:t xml:space="preserve"> El docente utiliza un video breve sobre inocuidad alimentaria subido a Edpuzzle, insertando preguntas de reflexión durante la reproducción para mantener la atención y promover la comprensión activa.</w:t>
      </w:r>
      <w:r>
        <w:rPr>
          <w:b w:val="1"/>
          <w:bCs w:val="1"/>
        </w:rPr>
        <w:t xml:space="preserve">Contribución:</w:t>
      </w:r>
      <w:r>
        <w:rPr/>
        <w:t xml:space="preserve"> Mejora la motivación y el compromiso con el tema, asegurando que los estudiantes comprendan conceptos clave mediante preguntas integradas.</w:t>
      </w:r>
      <w:r>
        <w:rPr>
          <w:b w:val="1"/>
          <w:bCs w:val="1"/>
        </w:rPr>
        <w:t xml:space="preserve">Nivel SAMR:</w:t>
      </w:r>
      <w:r>
        <w:rPr/>
        <w:t xml:space="preserve"> Aumento (mejora la efectividad del video tradicional con interactividad).</w:t>
      </w:r>
    </w:p>
    <w:p>
      <w:pPr/>
      <w:r>
        <w:rPr>
          <w:b w:val="1"/>
          <w:bCs w:val="1"/>
        </w:rPr>
        <w:t xml:space="preserve">Desarrollo</w:t>
      </w:r>
    </w:p>
    <w:p>
      <w:pPr>
        <w:numPr>
          <w:ilvl w:val="0"/>
          <w:numId w:val="15"/>
        </w:numPr>
      </w:pPr>
      <w:r>
        <w:rPr>
          <w:b w:val="1"/>
          <w:bCs w:val="1"/>
        </w:rPr>
        <w:t xml:space="preserve">Herramienta:</w:t>
      </w:r>
      <w:r>
        <w:rPr/>
        <w:t xml:space="preserve"> Simulación virtual con herramienta como </w:t>
      </w:r>
      <w:r>
        <w:rPr>
          <w:i w:val="1"/>
          <w:iCs w:val="1"/>
        </w:rPr>
        <w:t xml:space="preserve">Labster</w:t>
      </w:r>
      <w:r>
        <w:rPr/>
        <w:t xml:space="preserve"> o similar (adaptada al contexto, si no disponible, usar simuladores web gratuitos sobre inocuidad alimentaria)</w:t>
      </w:r>
      <w:r>
        <w:rPr>
          <w:b w:val="1"/>
          <w:bCs w:val="1"/>
        </w:rPr>
        <w:t xml:space="preserve">Implementación:</w:t>
      </w:r>
      <w:r>
        <w:rPr/>
        <w:t xml:space="preserve"> Los estudiantes trabajan en equipos para analizar casos prácticos mediante una simulación que les permite tomar decisiones sobre la inspección de productos lácteos, cárnicos y hortofrutícolas, identificando riesgos y aplicando criterios de inocuidad.</w:t>
      </w:r>
      <w:r>
        <w:rPr>
          <w:b w:val="1"/>
          <w:bCs w:val="1"/>
        </w:rPr>
        <w:t xml:space="preserve">Contribución:</w:t>
      </w:r>
      <w:r>
        <w:rPr/>
        <w:t xml:space="preserve"> Permite modificar la actividad tradicional de análisis de casos al incorporar un entorno virtual que ofrece feedback inmediato, promoviendo pensamiento crítico y aplicación práctica de conceptos.</w:t>
      </w:r>
      <w:r>
        <w:rPr>
          <w:b w:val="1"/>
          <w:bCs w:val="1"/>
        </w:rPr>
        <w:t xml:space="preserve">Nivel SAMR:</w:t>
      </w:r>
      <w:r>
        <w:rPr/>
        <w:t xml:space="preserve"> Modificación (rediseña la actividad con un entorno digital interactivo).</w:t>
      </w:r>
    </w:p>
    <w:p>
      <w:pPr>
        <w:numPr>
          <w:ilvl w:val="0"/>
          <w:numId w:val="15"/>
        </w:numPr>
      </w:pPr>
      <w:r>
        <w:rPr>
          <w:b w:val="1"/>
          <w:bCs w:val="1"/>
        </w:rPr>
        <w:t xml:space="preserve">Herramienta:</w:t>
      </w:r>
      <w:r>
        <w:rPr/>
        <w:t xml:space="preserve"> Chatbot de IA educativo (por ejemplo, integración de ChatGPT en plataformas accesibles)</w:t>
      </w:r>
      <w:r>
        <w:rPr>
          <w:b w:val="1"/>
          <w:bCs w:val="1"/>
        </w:rPr>
        <w:t xml:space="preserve">Implementación:</w:t>
      </w:r>
      <w:r>
        <w:rPr/>
        <w:t xml:space="preserve"> Durante el trabajo en equipo, los estudiantes consultan el chatbot para resolver dudas sobre normativas, procedimientos o conceptos relacionados con inocuidad en productos agroindustriales, guiando su trabajo y profundizando su aprendizaje.</w:t>
      </w:r>
      <w:r>
        <w:rPr>
          <w:b w:val="1"/>
          <w:bCs w:val="1"/>
        </w:rPr>
        <w:t xml:space="preserve">Contribución:</w:t>
      </w:r>
      <w:r>
        <w:rPr/>
        <w:t xml:space="preserve"> Redefine la tarea al permitir que los estudiantes accedan a un asistente inteligente que apoya el aprendizaje autónomo y contextualizado, enriqueciendo la solución de problemas reales.</w:t>
      </w:r>
      <w:r>
        <w:rPr>
          <w:b w:val="1"/>
          <w:bCs w:val="1"/>
        </w:rPr>
        <w:t xml:space="preserve">Nivel SAMR:</w:t>
      </w:r>
      <w:r>
        <w:rPr/>
        <w:t xml:space="preserve"> Redefinición (crea una nueva forma de interacción y aprendizaje con IA).</w:t>
      </w:r>
    </w:p>
    <w:p>
      <w:pPr/>
      <w:r>
        <w:rPr>
          <w:b w:val="1"/>
          <w:bCs w:val="1"/>
        </w:rPr>
        <w:t xml:space="preserve">Cierre</w:t>
      </w:r>
    </w:p>
    <w:p>
      <w:pPr>
        <w:numPr>
          <w:ilvl w:val="0"/>
          <w:numId w:val="16"/>
        </w:numPr>
      </w:pPr>
      <w:r>
        <w:rPr>
          <w:b w:val="1"/>
          <w:bCs w:val="1"/>
        </w:rPr>
        <w:t xml:space="preserve">Herramienta:</w:t>
      </w:r>
      <w:r>
        <w:rPr/>
        <w:t xml:space="preserve"> Presentaciones colaborativas en Google Slides o Canva</w:t>
      </w:r>
      <w:r>
        <w:rPr>
          <w:b w:val="1"/>
          <w:bCs w:val="1"/>
        </w:rPr>
        <w:t xml:space="preserve">Implementación:</w:t>
      </w:r>
      <w:r>
        <w:rPr/>
        <w:t xml:space="preserve"> Los equipos elaboran presentaciones digitales para exponer sus conclusiones sobre la inocuidad de los productos analizados, integrando imágenes, datos y resultados obtenidos en la simulación.</w:t>
      </w:r>
      <w:r>
        <w:rPr>
          <w:b w:val="1"/>
          <w:bCs w:val="1"/>
        </w:rPr>
        <w:t xml:space="preserve">Contribución:</w:t>
      </w:r>
      <w:r>
        <w:rPr/>
        <w:t xml:space="preserve"> Mejora la expresión y organización de ideas, facilita la colaboración en tiempo real, y permite compartir evidencias visuales que refuercen el aprendizaje.</w:t>
      </w:r>
      <w:r>
        <w:rPr>
          <w:b w:val="1"/>
          <w:bCs w:val="1"/>
        </w:rPr>
        <w:t xml:space="preserve">Nivel SAMR:</w:t>
      </w:r>
      <w:r>
        <w:rPr/>
        <w:t xml:space="preserve"> Aumento (mejora la presentación tradicional con herramientas digitales colaborativas).</w:t>
      </w:r>
    </w:p>
    <w:p>
      <w:pPr>
        <w:numPr>
          <w:ilvl w:val="0"/>
          <w:numId w:val="16"/>
        </w:numPr>
      </w:pPr>
      <w:r>
        <w:rPr>
          <w:b w:val="1"/>
          <w:bCs w:val="1"/>
        </w:rPr>
        <w:t xml:space="preserve">Herramienta:</w:t>
      </w:r>
      <w:r>
        <w:rPr/>
        <w:t xml:space="preserve"> Plataforma de evaluación formativa con feedback inmediato (Kahoot!, Quizizz)</w:t>
      </w:r>
      <w:r>
        <w:rPr>
          <w:b w:val="1"/>
          <w:bCs w:val="1"/>
        </w:rPr>
        <w:t xml:space="preserve">Implementación:</w:t>
      </w:r>
      <w:r>
        <w:rPr/>
        <w:t xml:space="preserve"> Se realiza una evaluación interactiva sobre el contenido aprendido, donde los estudiantes responden preguntas en tiempo real y reciben retroalimentación instantánea para consolidar sus conocimientos.</w:t>
      </w:r>
      <w:r>
        <w:rPr>
          <w:b w:val="1"/>
          <w:bCs w:val="1"/>
        </w:rPr>
        <w:t xml:space="preserve">Contribución:</w:t>
      </w:r>
      <w:r>
        <w:rPr/>
        <w:t xml:space="preserve"> Potencia la autoevaluación y refuerza conceptos clave de inocuidad alimentaria de forma lúdica y motivadora.</w:t>
      </w:r>
      <w:r>
        <w:rPr>
          <w:b w:val="1"/>
          <w:bCs w:val="1"/>
        </w:rPr>
        <w:t xml:space="preserve">Nivel SAMR:</w:t>
      </w:r>
      <w:r>
        <w:rPr/>
        <w:t xml:space="preserve"> Sustitución (reemplaza evaluaciones tradicionales en papel con cuestionarios digitales).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85E2C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5CB00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80A35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47F1A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46B8A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7A1B1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0A3F8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E3FE9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91234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6460C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167FB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A9F5E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79630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BB3B8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3595B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E88C8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2026-09-25T23:22:16-05:00</dcterms:created>
  <dcterms:modified xsi:type="dcterms:W3CDTF">2026-09-25T23:22:16-05:00</dcterms:modified>
</cp:coreProperties>
</file>

<file path=docProps/custom.xml><?xml version="1.0" encoding="utf-8"?>
<Properties xmlns="http://schemas.openxmlformats.org/officeDocument/2006/custom-properties" xmlns:vt="http://schemas.openxmlformats.org/officeDocument/2006/docPropsVTypes"/>
</file>