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Atención en Acción: Explorando el Poder del Foco para el Aprendizaje Universitario</w:t>
      </w:r>
    </w:p>
    <w:p/>
    <w:p>
      <w:pPr/>
      <w:r>
        <w:rPr>
          <w:color w:val="666666"/>
          <w:sz w:val="20"/>
          <w:szCs w:val="20"/>
          <w:i w:val="1"/>
          <w:iCs w:val="1"/>
        </w:rPr>
        <w:t xml:space="preserve">Ciencias de la Educación | Aprendizaje Basado en Casos</w:t>
      </w:r>
    </w:p>
    <w:p/>
    <w:p>
      <w:pPr/>
      <w:r>
        <w:rPr>
          <w:color w:val="2b6cb0"/>
          <w:sz w:val="28"/>
          <w:szCs w:val="28"/>
          <w:b w:val="1"/>
          <w:bCs w:val="1"/>
        </w:rPr>
        <w:t xml:space="preserve">Descripción</w:t>
      </w:r>
    </w:p>
    <w:p>
      <w:pPr/>
      <w:r>
        <w:rPr/>
        <w:t xml:space="preserve">Este plan de clase está diseñado para que los estudiantes universitarios comprendan profundamente la atención como un proceso cognitivo esencial para el aprendizaje. A través de un enfoque integral que une la neuropsicología y la pedagogía, los estudiantes analizarán cómo funciona la atención, sus tipos y factores que la afectan. Además, examinarán su relevancia en el desarrollo cognitivo y cómo identificar barreras atencionales en contextos de aprendizaje universitarios.</w:t>
      </w:r>
    </w:p>
    <w:p>
      <w:pPr/>
      <w:r>
        <w:rPr/>
        <w:t xml:space="preserve">Utilizando la metodología de Aprendizaje Basado en Casos, los estudiantes se enfrentarán a situaciones reales que les permitirán diseñar estrategias didácticas eficaces para promover el foco y la participación activa en el aula. Esta competencia es clave para mejorar la calidad educativa y el desempeño académico en la educación superior.</w:t>
      </w:r>
    </w:p>
    <w:p>
      <w:pPr/>
      <w:r>
        <w:rPr/>
        <w:t xml:space="preserve">La relevancia de este tema se conecta directamente con la vida diaria del estudiante universitario, ya que la capacidad de mantener la atención influye en su rendimiento y bienestar académico. Este conocimiento les permitirá aplicar pautas metodológicas para gestionar la atención propia y la de sus futuros educandos, potenciando su éxito profesional y personal.</w:t>
      </w:r>
    </w:p>
    <w:p/>
    <w:p>
      <w:pPr/>
      <w:r>
        <w:rPr>
          <w:color w:val="2b6cb0"/>
          <w:sz w:val="28"/>
          <w:szCs w:val="28"/>
          <w:b w:val="1"/>
          <w:bCs w:val="1"/>
        </w:rPr>
        <w:t xml:space="preserve">Objetivos de Aprendizaje</w:t>
      </w:r>
    </w:p>
    <w:p>
      <w:pPr>
        <w:numPr>
          <w:ilvl w:val="0"/>
          <w:numId w:val="1"/>
        </w:numPr>
      </w:pPr>
      <w:r>
        <w:rPr/>
        <w:t xml:space="preserve">Comprender y analizar el constructo de la atención desde una perspectiva neuropsicológica y pedagógica.</w:t>
      </w:r>
    </w:p>
    <w:p>
      <w:pPr>
        <w:numPr>
          <w:ilvl w:val="0"/>
          <w:numId w:val="1"/>
        </w:numPr>
      </w:pPr>
      <w:r>
        <w:rPr/>
        <w:t xml:space="preserve">Examinar los procesos atencionales humanos y su influencia en el desarrollo cognitivo y el aprendizaje.</w:t>
      </w:r>
    </w:p>
    <w:p>
      <w:pPr>
        <w:numPr>
          <w:ilvl w:val="0"/>
          <w:numId w:val="1"/>
        </w:numPr>
      </w:pPr>
      <w:r>
        <w:rPr/>
        <w:t xml:space="preserve">Identificar barreras y factores condicionantes de la atención en contextos universitarios.</w:t>
      </w:r>
    </w:p>
    <w:p>
      <w:pPr>
        <w:numPr>
          <w:ilvl w:val="0"/>
          <w:numId w:val="1"/>
        </w:numPr>
      </w:pPr>
      <w:r>
        <w:rPr/>
        <w:t xml:space="preserve">Diseñar estrategias didácticas fundamentadas que favorezcan el foco y la participación estudiantil.</w:t>
      </w:r>
    </w:p>
    <w:p>
      <w:pPr>
        <w:numPr>
          <w:ilvl w:val="0"/>
          <w:numId w:val="1"/>
        </w:numPr>
      </w:pPr>
      <w:r>
        <w:rPr/>
        <w:t xml:space="preserve">Aplicar pautas metodológicas para la gestión de la atención en ambientes educativos superiores.</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Computadora con proyector y acceso a internet.</w:t>
      </w:r>
    </w:p>
    <w:p>
      <w:pPr>
        <w:numPr>
          <w:ilvl w:val="0"/>
          <w:numId w:val="2"/>
        </w:numPr>
      </w:pPr>
      <w:r>
        <w:rPr/>
        <w:t xml:space="preserve">Lectura previa breve sobre conceptos básicos de atención (archivo PDF o documento impreso, 1 por estudiante).</w:t>
      </w:r>
    </w:p>
    <w:p>
      <w:pPr>
        <w:numPr>
          <w:ilvl w:val="0"/>
          <w:numId w:val="2"/>
        </w:numPr>
      </w:pPr>
      <w:r>
        <w:rPr/>
        <w:t xml:space="preserve">Caso de estudio impreso: "Desafíos atencionales en el aula universitaria" (1 por grupo).</w:t>
      </w:r>
    </w:p>
    <w:p>
      <w:pPr>
        <w:numPr>
          <w:ilvl w:val="0"/>
          <w:numId w:val="2"/>
        </w:numPr>
      </w:pPr>
      <w:r>
        <w:rPr/>
        <w:t xml:space="preserve">Hojas para mapas mentales y bolígrafos o lápices (1 por estudiante).</w:t>
      </w:r>
    </w:p>
    <w:p>
      <w:pPr>
        <w:numPr>
          <w:ilvl w:val="0"/>
          <w:numId w:val="2"/>
        </w:numPr>
      </w:pPr>
      <w:r>
        <w:rPr/>
        <w:t xml:space="preserve">Plataforma digital para encuestas rápidas (ejemplo: Mentimeter, Kahoot, o similar).</w:t>
      </w:r>
    </w:p>
    <w:p>
      <w:pPr>
        <w:numPr>
          <w:ilvl w:val="0"/>
          <w:numId w:val="2"/>
        </w:numPr>
      </w:pPr>
      <w:r>
        <w:rPr/>
        <w:t xml:space="preserve">Material audiovisual: video corto (4 minutos) sobre neuropsicología de la atención.</w:t>
      </w:r>
    </w:p>
    <w:p/>
    <w:p>
      <w:pPr/>
      <w:r>
        <w:rPr>
          <w:color w:val="2b6cb0"/>
          <w:sz w:val="28"/>
          <w:szCs w:val="28"/>
          <w:b w:val="1"/>
          <w:bCs w:val="1"/>
        </w:rPr>
        <w:t xml:space="preserve">Requisitos Previos</w:t>
      </w:r>
    </w:p>
    <w:p>
      <w:pPr>
        <w:numPr>
          <w:ilvl w:val="0"/>
          <w:numId w:val="3"/>
        </w:numPr>
      </w:pPr>
      <w:r>
        <w:rPr/>
        <w:t xml:space="preserve">Conocimientos básicos de psicología cognitiva y procesos de aprendizaje.</w:t>
      </w:r>
    </w:p>
    <w:p>
      <w:pPr>
        <w:numPr>
          <w:ilvl w:val="0"/>
          <w:numId w:val="3"/>
        </w:numPr>
      </w:pPr>
      <w:r>
        <w:rPr/>
        <w:t xml:space="preserve">Experiencia previa en análisis de textos científicos o académicos.</w:t>
      </w:r>
    </w:p>
    <w:p>
      <w:pPr>
        <w:numPr>
          <w:ilvl w:val="0"/>
          <w:numId w:val="3"/>
        </w:numPr>
      </w:pPr>
      <w:r>
        <w:rPr/>
        <w:t xml:space="preserve">Habilidades para trabajo colaborativo y discusión grupal.</w:t>
      </w:r>
    </w:p>
    <w:p>
      <w:pPr>
        <w:numPr>
          <w:ilvl w:val="0"/>
          <w:numId w:val="3"/>
        </w:numPr>
      </w:pPr>
      <w:r>
        <w:rPr/>
        <w:t xml:space="preserve">Manejo básico de tecnologías digitales para actividades en línea.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el concepto de atención desde una visión integral y aplicada, para entender su importancia en el aprendizaje y diseñar estrategias educativas efectivas.</w:t>
      </w:r>
    </w:p>
    <w:p>
      <w:pPr/>
      <w:r>
        <w:rPr>
          <w:b w:val="1"/>
          <w:bCs w:val="1"/>
        </w:rPr>
        <w:t xml:space="preserve">Activación de conocimientos previos</w:t>
      </w:r>
    </w:p>
    <w:p>
      <w:pPr/>
      <w:r>
        <w:rPr>
          <w:b w:val="1"/>
          <w:bCs w:val="1"/>
        </w:rPr>
        <w:t xml:space="preserve">Docente:</w:t>
      </w:r>
      <w:r>
        <w:rPr/>
        <w:t xml:space="preserve"> Presenta la siguiente pregunta detonadora a los estudiantes:</w:t>
      </w:r>
    </w:p>
    <w:p>
      <w:pPr>
        <w:numPr>
          <w:ilvl w:val="0"/>
          <w:numId w:val="4"/>
        </w:numPr>
      </w:pPr>
      <w:r>
        <w:rPr/>
        <w:t xml:space="preserve">"¿Puedes describir una situación reciente en la que te haya costado mantener la atención durante una clase o estudio? ¿Qué factores crees que influyeron?"</w:t>
      </w:r>
    </w:p>
    <w:p>
      <w:pPr/>
      <w:r>
        <w:rPr>
          <w:b w:val="1"/>
          <w:bCs w:val="1"/>
        </w:rPr>
        <w:t xml:space="preserve">Estudiantes:</w:t>
      </w:r>
      <w:r>
        <w:rPr/>
        <w:t xml:space="preserve"> Reflexionan individualmente por 2 minutos y luego comparten sus experiencias brevemente en plenaria (3-4 estudiantes seleccionados por el docente).</w:t>
      </w:r>
    </w:p>
    <w:p>
      <w:pPr/>
      <w:r>
        <w:rPr>
          <w:b w:val="1"/>
          <w:bCs w:val="1"/>
        </w:rPr>
        <w:t xml:space="preserve">Motivación y enganche</w:t>
      </w:r>
    </w:p>
    <w:p>
      <w:pPr/>
      <w:r>
        <w:rPr>
          <w:b w:val="1"/>
          <w:bCs w:val="1"/>
        </w:rPr>
        <w:t xml:space="preserve">Docente:</w:t>
      </w:r>
      <w:r>
        <w:rPr/>
        <w:t xml:space="preserve"> Muestra un dato curioso: "En promedio, el cerebro humano solo puede mantener la atención sostenida en una tarea durante 20 minutos antes de necesitar un cambio o descanso." Luego proyecta un video corto (4 minutos) sobre la neuropsicología de la atención para ilustrar científicamente este fenómeno.</w:t>
      </w:r>
    </w:p>
    <w:p>
      <w:pPr/>
      <w:r>
        <w:rPr>
          <w:b w:val="1"/>
          <w:bCs w:val="1"/>
        </w:rPr>
        <w:t xml:space="preserve">Contextualización</w:t>
      </w:r>
    </w:p>
    <w:p>
      <w:pPr/>
      <w:r>
        <w:rPr>
          <w:b w:val="1"/>
          <w:bCs w:val="1"/>
        </w:rPr>
        <w:t xml:space="preserve">Docente:</w:t>
      </w:r>
      <w:r>
        <w:rPr/>
        <w:t xml:space="preserve"> Conecta el tema con la vida universitaria: "Comprender cómo funciona la atención es crucial para mejorar su rendimiento académico y para diseñar clases que mantengan a los estudiantes activos y enfocados."</w:t>
      </w:r>
    </w:p>
    <w:p>
      <w:pPr/>
      <w:r>
        <w:rPr>
          <w:b w:val="1"/>
          <w:bCs w:val="1"/>
        </w:rPr>
        <w:t xml:space="preserve">Estudiantes:</w:t>
      </w:r>
      <w:r>
        <w:rPr/>
        <w:t xml:space="preserve"> Escuchan y toman notas para preparar la siguiente fase.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brevemente (5 minutos) la tipología de la atención (selectiva, sostenida, dividida y alternante) y sus bases neurológicas, usando lenguaje académico pero accesible, apoyado con diapositivas. Explica la relevancia pedagógica y cómo estos procesos impactan en el aprendizaje universitario.</w:t>
      </w:r>
    </w:p>
    <w:p>
      <w:pPr/>
      <w:r>
        <w:rPr>
          <w:b w:val="1"/>
          <w:bCs w:val="1"/>
        </w:rPr>
        <w:t xml:space="preserve">Actividad 1: Análisis de caso – "Desafíos atencionales en el aula universitaria"</w:t>
      </w:r>
    </w:p>
    <w:p>
      <w:pPr>
        <w:numPr>
          <w:ilvl w:val="0"/>
          <w:numId w:val="5"/>
        </w:numPr>
      </w:pPr>
      <w:r>
        <w:rPr>
          <w:b w:val="1"/>
          <w:bCs w:val="1"/>
        </w:rPr>
        <w:t xml:space="preserve">Objetivo:</w:t>
      </w:r>
      <w:r>
        <w:rPr/>
        <w:t xml:space="preserve"> Identificar barreras y factores que afectan la atención en contextos reales de aprendizaje.</w:t>
      </w:r>
    </w:p>
    <w:p>
      <w:pPr>
        <w:numPr>
          <w:ilvl w:val="0"/>
          <w:numId w:val="5"/>
        </w:numPr>
      </w:pPr>
      <w:r>
        <w:rPr>
          <w:b w:val="1"/>
          <w:bCs w:val="1"/>
        </w:rPr>
        <w:t xml:space="preserve">Instrucciones:</w:t>
      </w:r>
    </w:p>
    <w:p>
      <w:pPr>
        <w:numPr>
          <w:ilvl w:val="1"/>
          <w:numId w:val="5"/>
        </w:numPr>
      </w:pPr>
      <w:r>
        <w:rPr/>
        <w:t xml:space="preserve">El docente divide a la clase en grupos de 4 estudiantes.</w:t>
      </w:r>
    </w:p>
    <w:p>
      <w:pPr>
        <w:numPr>
          <w:ilvl w:val="1"/>
          <w:numId w:val="5"/>
        </w:numPr>
      </w:pPr>
      <w:r>
        <w:rPr/>
        <w:t xml:space="preserve">Entrega a cada grupo un caso impreso que describe la situación de un estudiante universitario con dificultades para mantener la atención en clase.</w:t>
      </w:r>
    </w:p>
    <w:p>
      <w:pPr>
        <w:numPr>
          <w:ilvl w:val="1"/>
          <w:numId w:val="5"/>
        </w:numPr>
      </w:pPr>
      <w:r>
        <w:rPr/>
        <w:t xml:space="preserve">Los grupos leen el caso y discuten: ¿Qué factores neuropsicológicos y pedagógicos influyen en la atención del estudiante? ¿Qué barreras detectan para el aprendizaje?</w:t>
      </w:r>
    </w:p>
    <w:p>
      <w:pPr>
        <w:numPr>
          <w:ilvl w:val="1"/>
          <w:numId w:val="5"/>
        </w:numPr>
      </w:pPr>
      <w:r>
        <w:rPr/>
        <w:t xml:space="preserve">Luego, deben anotar en una hoja 3 factores condicionantes y 2 posibles estrategias para mejorar la atención.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escrita con factores y estrategias.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Ronda entre grupos, fomenta la participación con preguntas como: "¿Cómo afecta la motivación a la atención? ¿Qué rol juega el ambiente físico?"</w:t>
      </w:r>
    </w:p>
    <w:p>
      <w:pPr/>
      <w:r>
        <w:rPr>
          <w:b w:val="1"/>
          <w:bCs w:val="1"/>
        </w:rPr>
        <w:t xml:space="preserve">Actividad 2: Diseño colaborativo de estrategias didácticas</w:t>
      </w:r>
    </w:p>
    <w:p>
      <w:pPr>
        <w:numPr>
          <w:ilvl w:val="0"/>
          <w:numId w:val="6"/>
        </w:numPr>
      </w:pPr>
      <w:r>
        <w:rPr>
          <w:b w:val="1"/>
          <w:bCs w:val="1"/>
        </w:rPr>
        <w:t xml:space="preserve">Objetivo:</w:t>
      </w:r>
      <w:r>
        <w:rPr/>
        <w:t xml:space="preserve"> Diseñar estrategias prácticas para favorecer la atención en el aula universitaria.</w:t>
      </w:r>
    </w:p>
    <w:p>
      <w:pPr>
        <w:numPr>
          <w:ilvl w:val="0"/>
          <w:numId w:val="6"/>
        </w:numPr>
      </w:pPr>
      <w:r>
        <w:rPr>
          <w:b w:val="1"/>
          <w:bCs w:val="1"/>
        </w:rPr>
        <w:t xml:space="preserve">Instrucciones:</w:t>
      </w:r>
    </w:p>
    <w:p>
      <w:pPr>
        <w:numPr>
          <w:ilvl w:val="1"/>
          <w:numId w:val="6"/>
        </w:numPr>
      </w:pPr>
      <w:r>
        <w:rPr/>
        <w:t xml:space="preserve">Cada grupo utiliza la información recogida para crear una propuesta didáctica concreta que incorpore al menos dos estrategias para optimizar la atención (por ejemplo, pausas activas, uso de tecnología, dinámicas participativas).</w:t>
      </w:r>
    </w:p>
    <w:p>
      <w:pPr>
        <w:numPr>
          <w:ilvl w:val="1"/>
          <w:numId w:val="6"/>
        </w:numPr>
      </w:pPr>
      <w:r>
        <w:rPr/>
        <w:t xml:space="preserve">Preparan una breve presentación oral (3 minutos) para compartir con la clase.</w:t>
      </w:r>
    </w:p>
    <w:p>
      <w:pPr>
        <w:numPr>
          <w:ilvl w:val="0"/>
          <w:numId w:val="6"/>
        </w:numPr>
      </w:pPr>
      <w:r>
        <w:rPr>
          <w:b w:val="1"/>
          <w:bCs w:val="1"/>
        </w:rPr>
        <w:t xml:space="preserve">Organización:</w:t>
      </w:r>
      <w:r>
        <w:rPr/>
        <w:t xml:space="preserve"> grupos de 4 (mismos)</w:t>
      </w:r>
    </w:p>
    <w:p>
      <w:pPr>
        <w:numPr>
          <w:ilvl w:val="0"/>
          <w:numId w:val="6"/>
        </w:numPr>
      </w:pPr>
      <w:r>
        <w:rPr>
          <w:b w:val="1"/>
          <w:bCs w:val="1"/>
        </w:rPr>
        <w:t xml:space="preserve">Producto:</w:t>
      </w:r>
      <w:r>
        <w:rPr/>
        <w:t xml:space="preserve"> Propuesta escrita y presentación oral.</w:t>
      </w:r>
    </w:p>
    <w:p>
      <w:pPr>
        <w:numPr>
          <w:ilvl w:val="0"/>
          <w:numId w:val="6"/>
        </w:numPr>
      </w:pPr>
      <w:r>
        <w:rPr>
          <w:b w:val="1"/>
          <w:bCs w:val="1"/>
        </w:rPr>
        <w:t xml:space="preserve">Tiempo:</w:t>
      </w:r>
      <w:r>
        <w:rPr/>
        <w:t xml:space="preserve"> 15 minutos (10 para diseño, 5 para presentaciones)</w:t>
      </w:r>
    </w:p>
    <w:p>
      <w:pPr>
        <w:numPr>
          <w:ilvl w:val="0"/>
          <w:numId w:val="6"/>
        </w:numPr>
      </w:pPr>
      <w:r>
        <w:rPr>
          <w:b w:val="1"/>
          <w:bCs w:val="1"/>
        </w:rPr>
        <w:t xml:space="preserve">Rol docente:</w:t>
      </w:r>
      <w:r>
        <w:rPr/>
        <w:t xml:space="preserve"> Facilita recursos, orienta preguntas para mejorar la propuesta y modera las presentaciones.</w:t>
      </w:r>
    </w:p>
    <w:p>
      <w:pPr/>
      <w:r>
        <w:rPr>
          <w:b w:val="1"/>
          <w:bCs w:val="1"/>
        </w:rPr>
        <w:t xml:space="preserve">Actividad 3: Mapa mental individual – Procesos atencionales y su estimulación</w:t>
      </w:r>
    </w:p>
    <w:p>
      <w:pPr>
        <w:numPr>
          <w:ilvl w:val="0"/>
          <w:numId w:val="7"/>
        </w:numPr>
      </w:pPr>
      <w:r>
        <w:rPr>
          <w:b w:val="1"/>
          <w:bCs w:val="1"/>
        </w:rPr>
        <w:t xml:space="preserve">Objetivo:</w:t>
      </w:r>
      <w:r>
        <w:rPr/>
        <w:t xml:space="preserve"> Consolidar el conocimiento sobre tipos de atención y su estimulación pedagógica.</w:t>
      </w:r>
    </w:p>
    <w:p>
      <w:pPr>
        <w:numPr>
          <w:ilvl w:val="0"/>
          <w:numId w:val="7"/>
        </w:numPr>
      </w:pPr>
      <w:r>
        <w:rPr>
          <w:b w:val="1"/>
          <w:bCs w:val="1"/>
        </w:rPr>
        <w:t xml:space="preserve">Instrucciones:</w:t>
      </w:r>
      <w:r>
        <w:rPr/>
        <w:t xml:space="preserve"> Cada estudiante crea un mapa mental individual que conecte los tipos de atención, su funcionamiento neurológico y las estrategias didácticas discutidas.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Mapa mental en hoja.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Proporciona ejemplos y apoya a estudiantes con dificultades visuales o conceptuales.</w:t>
      </w:r>
    </w:p>
    <w:p>
      <w:pPr/>
      <w:r>
        <w:rPr>
          <w:b w:val="1"/>
          <w:bCs w:val="1"/>
        </w:rPr>
        <w:t xml:space="preserve">Diferenciación</w:t>
      </w:r>
    </w:p>
    <w:p>
      <w:pPr>
        <w:numPr>
          <w:ilvl w:val="0"/>
          <w:numId w:val="8"/>
        </w:numPr>
      </w:pPr>
      <w:r>
        <w:rPr>
          <w:b w:val="1"/>
          <w:bCs w:val="1"/>
        </w:rPr>
        <w:t xml:space="preserve">Estudiantes que terminan antes:</w:t>
      </w:r>
      <w:r>
        <w:rPr/>
        <w:t xml:space="preserve"> Invitar a que profundicen en el caso con lecturas adicionales o planteen preguntas de aplicación para futuros contextos educativos.</w:t>
      </w:r>
    </w:p>
    <w:p>
      <w:pPr>
        <w:numPr>
          <w:ilvl w:val="0"/>
          <w:numId w:val="8"/>
        </w:numPr>
      </w:pPr>
      <w:r>
        <w:rPr>
          <w:b w:val="1"/>
          <w:bCs w:val="1"/>
        </w:rPr>
        <w:t xml:space="preserve">Estudiantes con dificultades:</w:t>
      </w:r>
      <w:r>
        <w:rPr/>
        <w:t xml:space="preserve"> Ofrecer apoyo adicional con esquemas simplificados y acompañamiento individual durante el diseño del mapa mental y la discusión grupal.</w:t>
      </w:r>
    </w:p>
    <w:p>
      <w:pPr/>
      <w:r>
        <w:rPr>
          <w:b w:val="1"/>
          <w:bCs w:val="1"/>
        </w:rPr>
        <w:t xml:space="preserve">Transiciones</w:t>
      </w:r>
    </w:p>
    <w:p>
      <w:pPr/>
      <w:r>
        <w:rPr/>
        <w:t xml:space="preserve">El docente conecta cada actividad resaltando cómo comprender la atención desde la neuropsicología permite identificar barreras reales, que a su vez guían el diseño de estrategias prácticas, para finalmente consolidar el conocimiento mediante el mapa mental.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entregar un "ticket de salida" en el que responden en 3 frases:</w:t>
      </w:r>
    </w:p>
    <w:p>
      <w:pPr>
        <w:numPr>
          <w:ilvl w:val="0"/>
          <w:numId w:val="9"/>
        </w:numPr>
      </w:pPr>
      <w:r>
        <w:rPr/>
        <w:t xml:space="preserve">Una idea clave que aprendieron sobre la atención.</w:t>
      </w:r>
    </w:p>
    <w:p>
      <w:pPr>
        <w:numPr>
          <w:ilvl w:val="0"/>
          <w:numId w:val="9"/>
        </w:numPr>
      </w:pPr>
      <w:r>
        <w:rPr/>
        <w:t xml:space="preserve">Una barrera atencional que identificaron.</w:t>
      </w:r>
    </w:p>
    <w:p>
      <w:pPr>
        <w:numPr>
          <w:ilvl w:val="0"/>
          <w:numId w:val="9"/>
        </w:numPr>
      </w:pPr>
      <w:r>
        <w:rPr/>
        <w:t xml:space="preserve">Una estrategia didáctica que consideran útil.</w:t>
      </w:r>
    </w:p>
    <w:p>
      <w:pPr/>
      <w:r>
        <w:rPr>
          <w:b w:val="1"/>
          <w:bCs w:val="1"/>
        </w:rPr>
        <w:t xml:space="preserve">Reflexión metacognitiva</w:t>
      </w:r>
    </w:p>
    <w:p>
      <w:pPr/>
      <w:r>
        <w:rPr>
          <w:b w:val="1"/>
          <w:bCs w:val="1"/>
        </w:rPr>
        <w:t xml:space="preserve">Docente:</w:t>
      </w:r>
      <w:r>
        <w:rPr/>
        <w:t xml:space="preserve"> Formula las siguientes preguntas para discusión rápida en plenaria:</w:t>
      </w:r>
    </w:p>
    <w:p>
      <w:pPr>
        <w:numPr>
          <w:ilvl w:val="0"/>
          <w:numId w:val="10"/>
        </w:numPr>
      </w:pPr>
      <w:r>
        <w:rPr/>
        <w:t xml:space="preserve">¿Cómo ha cambiado tu percepción sobre la importancia de la atención en el aprendizaje?</w:t>
      </w:r>
    </w:p>
    <w:p>
      <w:pPr>
        <w:numPr>
          <w:ilvl w:val="0"/>
          <w:numId w:val="10"/>
        </w:numPr>
      </w:pPr>
      <w:r>
        <w:rPr/>
        <w:t xml:space="preserve">¿Qué estrategias diseñadas podrías aplicar en tu propio estudio o futura práctica docente?</w:t>
      </w:r>
    </w:p>
    <w:p>
      <w:pPr>
        <w:numPr>
          <w:ilvl w:val="0"/>
          <w:numId w:val="10"/>
        </w:numPr>
      </w:pPr>
      <w:r>
        <w:rPr/>
        <w:t xml:space="preserve">¿Qué aspecto de la atención te gustaría explorar con mayor profundidad?</w:t>
      </w:r>
    </w:p>
    <w:p>
      <w:pPr/>
      <w:r>
        <w:rPr>
          <w:b w:val="1"/>
          <w:bCs w:val="1"/>
        </w:rPr>
        <w:t xml:space="preserve">Retroalimentación</w:t>
      </w:r>
    </w:p>
    <w:p>
      <w:pPr/>
      <w:r>
        <w:rPr>
          <w:b w:val="1"/>
          <w:bCs w:val="1"/>
        </w:rPr>
        <w:t xml:space="preserve">Docente:</w:t>
      </w:r>
      <w:r>
        <w:rPr/>
        <w:t xml:space="preserve"> Revisa los tickets de salida para identificar conceptos claros y dudas frecuentes, proporciona retroalimentación inmediata comentando los puntos sobresalientes y ofreciendo recomendaciones para profundización.</w:t>
      </w:r>
    </w:p>
    <w:p>
      <w:pPr/>
      <w:r>
        <w:rPr>
          <w:b w:val="1"/>
          <w:bCs w:val="1"/>
        </w:rPr>
        <w:t xml:space="preserve">Transferencia</w:t>
      </w:r>
    </w:p>
    <w:p>
      <w:pPr/>
      <w:r>
        <w:rPr>
          <w:b w:val="1"/>
          <w:bCs w:val="1"/>
        </w:rPr>
        <w:t xml:space="preserve">Docente:</w:t>
      </w:r>
      <w:r>
        <w:rPr/>
        <w:t xml:space="preserve"> Conecta el aprendizaje con futuras sesiones sobre técnicas de estudio y gestión del tiempo, enfatizando que la atención es base para cualquier estrategia de aprendizaje eficaz.</w:t>
      </w:r>
    </w:p>
    <w:p>
      <w:pPr/>
      <w:r>
        <w:rPr>
          <w:b w:val="1"/>
          <w:bCs w:val="1"/>
        </w:rPr>
        <w:t xml:space="preserve">Tarea o reto</w:t>
      </w:r>
    </w:p>
    <w:p>
      <w:pPr/>
      <w:r>
        <w:rPr>
          <w:b w:val="1"/>
          <w:bCs w:val="1"/>
        </w:rPr>
        <w:t xml:space="preserve">Docente:</w:t>
      </w:r>
      <w:r>
        <w:rPr/>
        <w:t xml:space="preserve"> Propone a los estudiantes aplicar durante una semana una de las estrategias diseñadas para mejorar su atención en sus estudios y documentar brevemente los resultados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1"/>
        </w:numPr>
      </w:pPr>
      <w:r>
        <w:rPr/>
        <w:t xml:space="preserve">Capacidad para analizar y explicar el constructo de atención desde una perspectiva neuropsicológica y pedagógica (Objetivo 1).</w:t>
      </w:r>
    </w:p>
    <w:p>
      <w:pPr>
        <w:numPr>
          <w:ilvl w:val="0"/>
          <w:numId w:val="11"/>
        </w:numPr>
      </w:pPr>
      <w:r>
        <w:rPr/>
        <w:t xml:space="preserve">Habilidad para identificar barreras y factores condicionantes de la atención en contextos de aprendizaje (Objetivo 3).</w:t>
      </w:r>
    </w:p>
    <w:p>
      <w:pPr>
        <w:numPr>
          <w:ilvl w:val="0"/>
          <w:numId w:val="11"/>
        </w:numPr>
      </w:pPr>
      <w:r>
        <w:rPr/>
        <w:t xml:space="preserve">Diseño coherente y fundamentado de estrategias didácticas para favorecer la atención y participación (Objetivos 4 y 5).</w:t>
      </w:r>
    </w:p>
    <w:p>
      <w:pPr>
        <w:numPr>
          <w:ilvl w:val="0"/>
          <w:numId w:val="11"/>
        </w:numPr>
      </w:pPr>
      <w:r>
        <w:rPr/>
        <w:t xml:space="preserve">Aplicación efectiva del conocimiento a través del mapa mental y participación activa (Objetivos 2 y 5).</w:t>
      </w:r>
    </w:p>
    <w:p>
      <w:pPr/>
      <w:r>
        <w:rPr>
          <w:b w:val="1"/>
          <w:bCs w:val="1"/>
        </w:rPr>
        <w:t xml:space="preserve">Instrumentos sugeridos:</w:t>
      </w:r>
    </w:p>
    <w:p>
      <w:pPr>
        <w:numPr>
          <w:ilvl w:val="0"/>
          <w:numId w:val="12"/>
        </w:numPr>
      </w:pPr>
      <w:r>
        <w:rPr/>
        <w:t xml:space="preserve">Lista de cotejo para evaluar la participación y aportes en grupos.</w:t>
      </w:r>
    </w:p>
    <w:p>
      <w:pPr>
        <w:numPr>
          <w:ilvl w:val="0"/>
          <w:numId w:val="12"/>
        </w:numPr>
      </w:pPr>
      <w:r>
        <w:rPr/>
        <w:t xml:space="preserve">Rúbrica para valorar la calidad del análisis del caso y la propuesta didáctica (claridad, fundamentación, creatividad).</w:t>
      </w:r>
    </w:p>
    <w:p>
      <w:pPr>
        <w:numPr>
          <w:ilvl w:val="0"/>
          <w:numId w:val="12"/>
        </w:numPr>
      </w:pPr>
      <w:r>
        <w:rPr/>
        <w:t xml:space="preserve">Revisión y retroalimentación del mapa mental individual.</w:t>
      </w:r>
    </w:p>
    <w:p>
      <w:pPr>
        <w:numPr>
          <w:ilvl w:val="0"/>
          <w:numId w:val="12"/>
        </w:numPr>
      </w:pPr>
      <w:r>
        <w:rPr/>
        <w:t xml:space="preserve">Autoevaluación mediante el ticket de salida y reflexión metacognitiva.</w:t>
      </w:r>
    </w:p>
    <w:p>
      <w:pPr/>
      <w:r>
        <w:rPr>
          <w:b w:val="1"/>
          <w:bCs w:val="1"/>
        </w:rPr>
        <w:t xml:space="preserve">Evidencias de aprendizaje:</w:t>
      </w:r>
    </w:p>
    <w:p>
      <w:pPr>
        <w:numPr>
          <w:ilvl w:val="0"/>
          <w:numId w:val="13"/>
        </w:numPr>
      </w:pPr>
      <w:r>
        <w:rPr/>
        <w:t xml:space="preserve">Productos escritos: lista de factores y estrategias, propuesta didáctica, mapa mental.</w:t>
      </w:r>
    </w:p>
    <w:p>
      <w:pPr>
        <w:numPr>
          <w:ilvl w:val="0"/>
          <w:numId w:val="13"/>
        </w:numPr>
      </w:pPr>
      <w:r>
        <w:rPr/>
        <w:t xml:space="preserve">Presentaciones orales grupales sobre estrategias diseñadas.</w:t>
      </w:r>
    </w:p>
    <w:p>
      <w:pPr>
        <w:numPr>
          <w:ilvl w:val="0"/>
          <w:numId w:val="13"/>
        </w:numPr>
      </w:pPr>
      <w:r>
        <w:rPr/>
        <w:t xml:space="preserve">Respuestas en ticket de salida y reflexiones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63D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FB4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679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7E7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00D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25E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3AC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037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65F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AEF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4A8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BC3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766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2026-09-26T05:46:18-05:00</dcterms:created>
  <dcterms:modified xsi:type="dcterms:W3CDTF">2026-09-26T05:46:18-05:00</dcterms:modified>
</cp:coreProperties>
</file>

<file path=docProps/custom.xml><?xml version="1.0" encoding="utf-8"?>
<Properties xmlns="http://schemas.openxmlformats.org/officeDocument/2006/custom-properties" xmlns:vt="http://schemas.openxmlformats.org/officeDocument/2006/docPropsVTypes"/>
</file>