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Jurisdicción y Competencia Judicial: Claves para el Derecho Procesal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Derecho comprendan en profundidad los conceptos fundamentales de jurisdicción y competencia judicial, esenciales para el correcto desarrollo del proceso civil. A través del análisis de casos reales y situaciones concretas, los estudiantes aprenderán a diferenciar estos conceptos, reconocer los criterios que determinan la competencia judicial y aplicar las reglas estipuladas en el Código General del Proceso (Ley 1564 de 2012). La relevancia de esta temática radica en su impacto directo en la administración de justicia y en la garantía de un proceso judicial adecuado, evitando errores como la presentación de demandas ante jueces incompetentes, lo cual puede generar nulidades y retrasos procesales. Además, esta temática conecta con la vida profesional del estudiante al prepararlo para ejercer roles jurídicos con responsabilidad y eficacia, facilitando la toma de decisiones precisas sobre la jurisdicción y competencia en casos civiles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los conceptos de jurisdicción y competencia, y comprender su importancia en el proceso civil.</w:t>
      </w:r>
    </w:p>
    <w:p>
      <w:pPr>
        <w:numPr>
          <w:ilvl w:val="0"/>
          <w:numId w:val="1"/>
        </w:numPr>
      </w:pPr>
      <w:r>
        <w:rPr/>
        <w:t xml:space="preserve">Diferenciar la jurisdicción de la competencia, identificando las características propias de cada una.</w:t>
      </w:r>
    </w:p>
    <w:p>
      <w:pPr>
        <w:numPr>
          <w:ilvl w:val="0"/>
          <w:numId w:val="1"/>
        </w:numPr>
      </w:pPr>
      <w:r>
        <w:rPr/>
        <w:t xml:space="preserve">Reconocer y explicar los diferentes criterios que determinan la competencia judicial: factor objetivo, subjetivo, territorial, funcional y de conexión.</w:t>
      </w:r>
    </w:p>
    <w:p>
      <w:pPr>
        <w:numPr>
          <w:ilvl w:val="0"/>
          <w:numId w:val="1"/>
        </w:numPr>
      </w:pPr>
      <w:r>
        <w:rPr/>
        <w:t xml:space="preserve">Identificar las reglas de competencia establecidas en el Código General del Proceso (Ley 1564 de 2012).</w:t>
      </w:r>
    </w:p>
    <w:p>
      <w:pPr>
        <w:numPr>
          <w:ilvl w:val="0"/>
          <w:numId w:val="1"/>
        </w:numPr>
      </w:pPr>
      <w:r>
        <w:rPr/>
        <w:t xml:space="preserve">Analizar situaciones prácticas relacionadas con conflictos de competencia y las consecuencias procesales de acudir ante un juez incompetente.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del Código General del Proceso (Ley 1564 de 2012), específicamente artículos sobre jurisdicción y competencia.</w:t>
      </w:r>
    </w:p>
    <w:p>
      <w:pPr>
        <w:numPr>
          <w:ilvl w:val="0"/>
          <w:numId w:val="2"/>
        </w:numPr>
      </w:pPr>
      <w:r>
        <w:rPr/>
        <w:t xml:space="preserve">Casos breves escritos para análisis (2-3 casos prácticos de competencia judicial en procesos civiles).</w:t>
      </w:r>
    </w:p>
    <w:p>
      <w:pPr>
        <w:numPr>
          <w:ilvl w:val="0"/>
          <w:numId w:val="2"/>
        </w:numPr>
      </w:pPr>
      <w:r>
        <w:rPr/>
        <w:t xml:space="preserve">Pizarrón o pizarra digital para esquemas y mapas conceptuales.</w:t>
      </w:r>
    </w:p>
    <w:p>
      <w:pPr>
        <w:numPr>
          <w:ilvl w:val="0"/>
          <w:numId w:val="2"/>
        </w:numPr>
      </w:pPr>
      <w:r>
        <w:rPr/>
        <w:t xml:space="preserve">Marcadores o rotuladores de colores para pizarra.</w:t>
      </w:r>
    </w:p>
    <w:p>
      <w:pPr>
        <w:numPr>
          <w:ilvl w:val="0"/>
          <w:numId w:val="2"/>
        </w:numPr>
      </w:pPr>
      <w:r>
        <w:rPr/>
        <w:t xml:space="preserve">Computadora con proyector y conexión a internet para mostrar ejemplos audiovisuales o jurisprudencia relevante.</w:t>
      </w:r>
    </w:p>
    <w:p>
      <w:pPr>
        <w:numPr>
          <w:ilvl w:val="0"/>
          <w:numId w:val="2"/>
        </w:numPr>
      </w:pPr>
      <w:r>
        <w:rPr/>
        <w:t xml:space="preserve">Hojas y bolígrafos para toma de notas y elaboración de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sistema judicial y proceso civil.</w:t>
      </w:r>
    </w:p>
    <w:p>
      <w:pPr>
        <w:numPr>
          <w:ilvl w:val="0"/>
          <w:numId w:val="3"/>
        </w:numPr>
      </w:pPr>
      <w:r>
        <w:rPr/>
        <w:t xml:space="preserve">Familiaridad previa con el concepto general de derecho procesal.</w:t>
      </w:r>
    </w:p>
    <w:p>
      <w:pPr>
        <w:numPr>
          <w:ilvl w:val="0"/>
          <w:numId w:val="3"/>
        </w:numPr>
      </w:pPr>
      <w:r>
        <w:rPr/>
        <w:t xml:space="preserve">Habilidad para analizar textos legales y jurisprudenciales.</w:t>
      </w:r>
    </w:p>
    <w:p>
      <w:pPr>
        <w:numPr>
          <w:ilvl w:val="0"/>
          <w:numId w:val="3"/>
        </w:numPr>
      </w:pPr>
      <w:r>
        <w:rPr/>
        <w:t xml:space="preserve">Capacidad para trabajar en equipo y discutir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y contextualizar los conceptos de jurisdicción y competencia judicial para preparar a los estudiantes para el análisis práctico de casos, resaltando su importancia en el proceso civil.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estudiantes y plantea la siguiente pregunta detonadora en plenaria: </w:t>
      </w:r>
      <w:r>
        <w:rPr>
          <w:i w:val="1"/>
          <w:iCs w:val="1"/>
        </w:rPr>
        <w:t xml:space="preserve">"¿Por qué creen que es importante que un juez tenga competencia para conocer un caso y qué puede pasar si un juez no es competente?"</w:t>
      </w:r>
      <w:r>
        <w:rPr/>
        <w:t xml:space="preserve"> Solicita que dos estudiantes compartan brevemente sus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sus ideas y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</w:t>
      </w:r>
      <w:r>
        <w:rPr>
          <w:i w:val="1"/>
          <w:iCs w:val="1"/>
        </w:rPr>
        <w:t xml:space="preserve">"En 2018, un caso civil en el que la demanda fue presentada ante un juez incompetente generó una demora de más de 6 meses en el proceso, impactando negativamente a las partes involucradas."</w:t>
      </w:r>
      <w:r>
        <w:rPr/>
        <w:t xml:space="preserve"> Explica que conocer estos conceptos evitará errores procesales y mejorará su desempeño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práctica del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del estudiante: </w:t>
      </w:r>
      <w:r>
        <w:rPr>
          <w:i w:val="1"/>
          <w:iCs w:val="1"/>
        </w:rPr>
        <w:t xml:space="preserve">"Como futuros abogados, su capacidad para identificar la jurisdicción y competencia adecuada es clave para asesorar correctamente a sus clientes y garantizar procesos justos y eficientes."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directa del tema con su formación y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introduce el contenido a través de casos prácticos breves para promover la reflexión y el análisis activo, evitando la exposición magistral prolongada.</w:t>
      </w:r>
    </w:p>
    <w:p/>
    <w:p>
      <w:pPr/>
      <w:r>
        <w:rPr>
          <w:b w:val="1"/>
          <w:bCs w:val="1"/>
        </w:rPr>
        <w:t xml:space="preserve">Actividad 1: Análisis de Conceptos y Diferenciación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y diferenciar jurisdicción y competencia.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resumen breve con definiciones y características de jurisdicción y competencia. En grupos de 3-4 estudiantes, analizan el texto y discuten la diferencia entre ambos conceptos, señalando ejemplos prácticos.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diferencias y ejemplos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"¿Qué elemento hace que la jurisdicción sea distinta de la competencia?"</w:t>
      </w:r>
      <w:r>
        <w:rPr/>
        <w:t xml:space="preserve"> y </w:t>
      </w:r>
      <w:r>
        <w:rPr>
          <w:i w:val="1"/>
          <w:iCs w:val="1"/>
        </w:rPr>
        <w:t xml:space="preserve">"¿Por qué es importante distinguirlas?"</w:t>
      </w:r>
    </w:p>
    <w:p>
      <w:pPr/>
      <w:r>
        <w:rPr>
          <w:b w:val="1"/>
          <w:bCs w:val="1"/>
        </w:rPr>
        <w:t xml:space="preserve">Actividad 2: Identificación de Criterios de Competencia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criterios que determinan la competencia judicial.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cuadro esquemático con los criterios: objetivo, subjetivo, territorial, funcional y de conexión. Los estudiantes, en parejas, reciben un caso corto para identificar qué criterio aplica y justificar su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breve con justificación del criterio aplicado.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pregunta: </w:t>
      </w:r>
      <w:r>
        <w:rPr>
          <w:i w:val="1"/>
          <w:iCs w:val="1"/>
        </w:rPr>
        <w:t xml:space="preserve">"¿Cómo determina la naturaleza del asunto la competencia objetiva?"</w:t>
      </w:r>
      <w:r>
        <w:rPr/>
        <w:t xml:space="preserve"> y orienta en caso de dudas.</w:t>
      </w:r>
    </w:p>
    <w:p>
      <w:pPr/>
      <w:r>
        <w:rPr>
          <w:b w:val="1"/>
          <w:bCs w:val="1"/>
        </w:rPr>
        <w:t xml:space="preserve">Actividad 3: Resolución de Caso sobre Conflicto de Competencia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consecuencias de acudir ante juez incompetente y aplicar las reglas del Código General del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 estudiantes, se entrega un caso que presenta un conflicto de competencia. Deben identificar cuál juez es competente según el Código General del Proceso y discutir las consecuencias procesales si se acude al juez equivocado.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oral breve y registro escrito con la solución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presentaciones, formula preguntas para profundizar: </w:t>
      </w:r>
      <w:r>
        <w:rPr>
          <w:i w:val="1"/>
          <w:iCs w:val="1"/>
        </w:rPr>
        <w:t xml:space="preserve">"¿Qué artículos del Código sustentan su decisión?"</w:t>
      </w:r>
      <w:r>
        <w:rPr/>
        <w:t xml:space="preserve"> y </w:t>
      </w:r>
      <w:r>
        <w:rPr>
          <w:i w:val="1"/>
          <w:iCs w:val="1"/>
        </w:rPr>
        <w:t xml:space="preserve">"¿Qué efectos tiene la incompetencia en el proceso?"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investigar jurisprudencia relevante sobre competencia judicial en procesos civiles y compartir un breve resumen.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proporciona ejemplos adicionales y acompaña con preguntas orientadoras durante las actividades, además de permitir que trabajen en roles específicos dentro del grupo para facilitar su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hace un breve resumen de los puntos clave y plantea cómo estos se relacionan con la siguiente actividad, manteniendo la conexión lógica y el interés en 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una hoja escriban las tres ideas más importantes que aprendieron sobre jurisdicción y competencia y una pregunta que les haya quedado para futuro análisis.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resumen y la pregunta en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responder en plenaria o por escrito:</w:t>
      </w:r>
    </w:p>
    <w:p>
      <w:pPr>
        <w:numPr>
          <w:ilvl w:val="0"/>
          <w:numId w:val="8"/>
        </w:numPr>
      </w:pPr>
      <w:r>
        <w:rPr/>
        <w:t xml:space="preserve">¿Cómo diferenciaría en sus propias palabras jurisdicción y competencia?</w:t>
      </w:r>
    </w:p>
    <w:p>
      <w:pPr>
        <w:numPr>
          <w:ilvl w:val="0"/>
          <w:numId w:val="8"/>
        </w:numPr>
      </w:pPr>
      <w:r>
        <w:rPr/>
        <w:t xml:space="preserve">¿Por qué es fundamental identificar correctamente el juez competente en un proceso civil?</w:t>
      </w:r>
    </w:p>
    <w:p>
      <w:pPr>
        <w:numPr>
          <w:ilvl w:val="0"/>
          <w:numId w:val="8"/>
        </w:numPr>
      </w:pPr>
      <w:r>
        <w:rPr/>
        <w:t xml:space="preserve">¿Qué criterios le parecen más relevantes para determinar la competencia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reflexivamente y comparten algunas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inmediatos, destacando aciertos y aclarando dudas surgidas, enfatizando la aplicación práctica de los conocimientos.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este conocimiento será base para temas futuros en derecho procesal y práctica profesional, invitando a aplicar estos criterios en próximos casos reales o simulados.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buscar un caso judicial real donde se haya declarado incompetencia judicial y preparar un breve análisis escrito para la siguiente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y planifican su ejecución.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detonadora para valorar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 a través de la observación de la participación en actividades grupales y análisis de casos.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la síntesis grupal, reflexión metacognitiva y la entrega de la tarea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definir y diferenciar correctamente los conceptos de jurisdicción y competencia. (Objetivo 1 y 2)</w:t>
      </w:r>
    </w:p>
    <w:p>
      <w:pPr>
        <w:numPr>
          <w:ilvl w:val="0"/>
          <w:numId w:val="10"/>
        </w:numPr>
      </w:pPr>
      <w:r>
        <w:rPr/>
        <w:t xml:space="preserve">Identificación precisa de los criterios que determinan la competencia judicial y aplicación en casos prácticos. (Objetivo 3)</w:t>
      </w:r>
    </w:p>
    <w:p>
      <w:pPr>
        <w:numPr>
          <w:ilvl w:val="0"/>
          <w:numId w:val="10"/>
        </w:numPr>
      </w:pPr>
      <w:r>
        <w:rPr/>
        <w:t xml:space="preserve">Comprensión y aplicación de las reglas del Código General del Proceso en la resolución de conflictos de competencia. (Objetivo 4 y 5)</w:t>
      </w:r>
    </w:p>
    <w:p>
      <w:pPr>
        <w:numPr>
          <w:ilvl w:val="0"/>
          <w:numId w:val="10"/>
        </w:numPr>
      </w:pPr>
      <w:r>
        <w:rPr/>
        <w:t xml:space="preserve">Análisis crítico de las consecuencias procesales derivadas de la incompetencia judicial.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participación y producto grupal en actividades prácticas.</w:t>
      </w:r>
    </w:p>
    <w:p>
      <w:pPr>
        <w:numPr>
          <w:ilvl w:val="0"/>
          <w:numId w:val="11"/>
        </w:numPr>
      </w:pPr>
      <w:r>
        <w:rPr/>
        <w:t xml:space="preserve">Rúbrica para evaluar la síntesis grupal y la reflexión metacognitiva.</w:t>
      </w:r>
    </w:p>
    <w:p>
      <w:pPr>
        <w:numPr>
          <w:ilvl w:val="0"/>
          <w:numId w:val="11"/>
        </w:numPr>
      </w:pPr>
      <w:r>
        <w:rPr/>
        <w:t xml:space="preserve">Observación directa durante el desarrollo de actividades.</w:t>
      </w:r>
    </w:p>
    <w:p>
      <w:pPr>
        <w:numPr>
          <w:ilvl w:val="0"/>
          <w:numId w:val="11"/>
        </w:numPr>
      </w:pPr>
      <w:r>
        <w:rPr/>
        <w:t xml:space="preserve">Evaluación escrita de la tarea asignada.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esquemas elaborados en grupo durante las actividades de diferenciación y análisis.</w:t>
      </w:r>
    </w:p>
    <w:p>
      <w:pPr>
        <w:numPr>
          <w:ilvl w:val="0"/>
          <w:numId w:val="12"/>
        </w:numPr>
      </w:pPr>
      <w:r>
        <w:rPr/>
        <w:t xml:space="preserve">Respuestas escritas en actividades de identificación de criterios de competencia.</w:t>
      </w:r>
    </w:p>
    <w:p>
      <w:pPr>
        <w:numPr>
          <w:ilvl w:val="0"/>
          <w:numId w:val="12"/>
        </w:numPr>
      </w:pPr>
      <w:r>
        <w:rPr/>
        <w:t xml:space="preserve">Informe y presentaciones orales sobre el caso de conflicto de competencia.</w:t>
      </w:r>
    </w:p>
    <w:p>
      <w:pPr>
        <w:numPr>
          <w:ilvl w:val="0"/>
          <w:numId w:val="12"/>
        </w:numPr>
      </w:pPr>
      <w:r>
        <w:rPr/>
        <w:t xml:space="preserve">Resumen de ideas clave y preguntas generadas en la fase de cierre.</w:t>
      </w:r>
    </w:p>
    <w:p>
      <w:pPr>
        <w:numPr>
          <w:ilvl w:val="0"/>
          <w:numId w:val="12"/>
        </w:numPr>
      </w:pPr>
      <w:r>
        <w:rPr/>
        <w:t xml:space="preserve">Análisis escrito de la tarea sobre casos reales de incompetencia judicial.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3C0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36B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666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381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B98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2C4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D60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9C2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53F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C1C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ABF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E71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2026-09-26T04:06:58-05:00</dcterms:created>
  <dcterms:modified xsi:type="dcterms:W3CDTF">2026-09-26T04:06:58-05:00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