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Invisible: Características de las Células Procariontes</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Este plan de clase tiene como propósito que los estudiantes de secundaria identifiquen y comprendan las estructuras y características fundamentales de las células procariontes mediante una metodología activa basada en la indagación. Los estudiantes explorarán el fascinante mundo microscópico de estas células, que son la base de organismos como bacterias, y su importancia en la naturaleza y la salud humana. A través de actividades investigativas y colaborativas, los estudiantes construirán su conocimiento a partir de preguntas, observaciones y análisis, desarrollando habilidades científicas y pensamiento crítico.</w:t>
      </w:r>
    </w:p>
    <w:p>
      <w:pPr/>
      <w:r>
        <w:rPr/>
        <w:t xml:space="preserve">Comprender las células procariontes es relevante para entender procesos biológicos esenciales, desde la digestión hasta la producción de alimentos y la biotecnología. Además, conecta con situaciones cotidianas, como el papel de las bacterias en enfermedades o en la elaboración de productos lácteos fermentados. Este aprendizaje contribuye a formar ciudadanos informados y responsables frente a temas de salud y medio ambiente.</w:t>
      </w:r>
    </w:p>
    <w:p/>
    <w:p>
      <w:pPr/>
      <w:r>
        <w:rPr>
          <w:color w:val="2b6cb0"/>
          <w:sz w:val="28"/>
          <w:szCs w:val="28"/>
          <w:b w:val="1"/>
          <w:bCs w:val="1"/>
        </w:rPr>
        <w:t xml:space="preserve">Objetivos de Aprendizaje</w:t>
      </w:r>
    </w:p>
    <w:p>
      <w:pPr>
        <w:numPr>
          <w:ilvl w:val="0"/>
          <w:numId w:val="1"/>
        </w:numPr>
      </w:pPr>
      <w:r>
        <w:rPr/>
        <w:t xml:space="preserve">Identificar las principales estructuras de la célula procarionte mediante la observación y el análisis.</w:t>
      </w:r>
    </w:p>
    <w:p>
      <w:pPr>
        <w:numPr>
          <w:ilvl w:val="0"/>
          <w:numId w:val="1"/>
        </w:numPr>
      </w:pPr>
      <w:r>
        <w:rPr/>
        <w:t xml:space="preserve">Describir las características esenciales que diferencian a las células procariontes de las eucariontes.</w:t>
      </w:r>
    </w:p>
    <w:p>
      <w:pPr>
        <w:numPr>
          <w:ilvl w:val="0"/>
          <w:numId w:val="1"/>
        </w:numPr>
      </w:pPr>
      <w:r>
        <w:rPr/>
        <w:t xml:space="preserve">Analizar la función de cada estructura celular en el contexto de la vida bacteriana.</w:t>
      </w:r>
    </w:p>
    <w:p>
      <w:pPr>
        <w:numPr>
          <w:ilvl w:val="0"/>
          <w:numId w:val="1"/>
        </w:numPr>
      </w:pPr>
      <w:r>
        <w:rPr/>
        <w:t xml:space="preserve">Construir explicaciones fundamentadas sobre la importancia de las células procariontes en la naturaleza y la vida humana.</w:t>
      </w:r>
    </w:p>
    <w:p/>
    <w:p>
      <w:pPr/>
      <w:r>
        <w:rPr>
          <w:color w:val="2b6cb0"/>
          <w:sz w:val="28"/>
          <w:szCs w:val="28"/>
          <w:b w:val="1"/>
          <w:bCs w:val="1"/>
        </w:rPr>
        <w:t xml:space="preserve">Recursos Necesarios</w:t>
      </w:r>
    </w:p>
    <w:p>
      <w:pPr>
        <w:numPr>
          <w:ilvl w:val="0"/>
          <w:numId w:val="2"/>
        </w:numPr>
      </w:pPr>
      <w:r>
        <w:rPr/>
        <w:t xml:space="preserve">Microscopios ópticos (1 por cada 3-4 estudiantes)</w:t>
      </w:r>
    </w:p>
    <w:p>
      <w:pPr>
        <w:numPr>
          <w:ilvl w:val="0"/>
          <w:numId w:val="2"/>
        </w:numPr>
      </w:pPr>
      <w:r>
        <w:rPr/>
        <w:t xml:space="preserve">Preparados microscópicos de bacterias (1 por grupo)</w:t>
      </w:r>
    </w:p>
    <w:p>
      <w:pPr>
        <w:numPr>
          <w:ilvl w:val="0"/>
          <w:numId w:val="2"/>
        </w:numPr>
      </w:pPr>
      <w:r>
        <w:rPr/>
        <w:t xml:space="preserve">Cartulinas y marcadores para elaboración de mapas conceptuales</w:t>
      </w:r>
    </w:p>
    <w:p>
      <w:pPr>
        <w:numPr>
          <w:ilvl w:val="0"/>
          <w:numId w:val="2"/>
        </w:numPr>
      </w:pPr>
      <w:r>
        <w:rPr/>
        <w:t xml:space="preserve">Hojas de trabajo impresas con diagramas de células procariontes para etiquetar</w:t>
      </w:r>
    </w:p>
    <w:p>
      <w:pPr>
        <w:numPr>
          <w:ilvl w:val="0"/>
          <w:numId w:val="2"/>
        </w:numPr>
      </w:pPr>
      <w:r>
        <w:rPr/>
        <w:t xml:space="preserve">Computadoras o tablets con acceso a videos educativos (opcional)</w:t>
      </w:r>
    </w:p>
    <w:p>
      <w:pPr>
        <w:numPr>
          <w:ilvl w:val="0"/>
          <w:numId w:val="2"/>
        </w:numPr>
      </w:pPr>
      <w:r>
        <w:rPr/>
        <w:t xml:space="preserve">Pizarra blanca y plumones</w:t>
      </w:r>
    </w:p>
    <w:p>
      <w:pPr>
        <w:numPr>
          <w:ilvl w:val="0"/>
          <w:numId w:val="2"/>
        </w:numPr>
      </w:pPr>
      <w:r>
        <w:rPr/>
        <w:t xml:space="preserve">Proyector para mostrar imágenes y videos</w:t>
      </w:r>
    </w:p>
    <w:p/>
    <w:p>
      <w:pPr/>
      <w:r>
        <w:rPr>
          <w:color w:val="2b6cb0"/>
          <w:sz w:val="28"/>
          <w:szCs w:val="28"/>
          <w:b w:val="1"/>
          <w:bCs w:val="1"/>
        </w:rPr>
        <w:t xml:space="preserve">Requisitos Previos</w:t>
      </w:r>
    </w:p>
    <w:p>
      <w:pPr>
        <w:numPr>
          <w:ilvl w:val="0"/>
          <w:numId w:val="3"/>
        </w:numPr>
      </w:pPr>
      <w:r>
        <w:rPr/>
        <w:t xml:space="preserve">Conocimiento básico sobre células eucariontes y conceptos generales de biología celular vistos previamente.</w:t>
      </w:r>
    </w:p>
    <w:p>
      <w:pPr>
        <w:numPr>
          <w:ilvl w:val="0"/>
          <w:numId w:val="3"/>
        </w:numPr>
      </w:pPr>
      <w:r>
        <w:rPr/>
        <w:t xml:space="preserve">Habilidades básicas para el uso del microscopio.</w:t>
      </w:r>
    </w:p>
    <w:p>
      <w:pPr>
        <w:numPr>
          <w:ilvl w:val="0"/>
          <w:numId w:val="3"/>
        </w:numPr>
      </w:pPr>
      <w:r>
        <w:rPr/>
        <w:t xml:space="preserve">Capacidad para trabajar en equipo y comunicar ideas.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explorarán las células procariontes para descubrir qué las hace especiales y diferentes de otras células, y por qué son importantes en la vida diaria.</w:t>
      </w:r>
    </w:p>
    <w:p>
      <w:pPr/>
      <w:r>
        <w:rPr>
          <w:b w:val="1"/>
          <w:bCs w:val="1"/>
        </w:rPr>
        <w:t xml:space="preserve">Estudiantes:</w:t>
      </w:r>
      <w:r>
        <w:rPr/>
        <w:t xml:space="preserve"> Escuchan y se preparan para investigar.</w:t>
      </w:r>
    </w:p>
    <w:p>
      <w:pPr/>
      <w:r>
        <w:rPr>
          <w:b w:val="1"/>
          <w:bCs w:val="1"/>
        </w:rPr>
        <w:t xml:space="preserve">Activación de conocimientos previos:</w:t>
      </w:r>
    </w:p>
    <w:p>
      <w:pPr/>
      <w:r>
        <w:rPr>
          <w:b w:val="1"/>
          <w:bCs w:val="1"/>
        </w:rPr>
        <w:t xml:space="preserve">Docente:</w:t>
      </w:r>
      <w:r>
        <w:rPr/>
        <w:t xml:space="preserve"> Pregunta a la clase: “¿Qué saben sobre las células? ¿Han escuchado alguna vez sobre bacterias o microorganismos? ¿Dónde creen que viven estas células y cómo creen que son por dentro?”</w:t>
      </w:r>
    </w:p>
    <w:p>
      <w:pPr/>
      <w:r>
        <w:rPr>
          <w:b w:val="1"/>
          <w:bCs w:val="1"/>
        </w:rPr>
        <w:t xml:space="preserve">Estudiantes:</w:t>
      </w:r>
      <w:r>
        <w:rPr/>
        <w:t xml:space="preserve"> Responden oralmente y comparten ideas en plenaria.</w:t>
      </w:r>
    </w:p>
    <w:p>
      <w:pPr/>
      <w:r>
        <w:rPr>
          <w:b w:val="1"/>
          <w:bCs w:val="1"/>
        </w:rPr>
        <w:t xml:space="preserve">Motivación y enganche:</w:t>
      </w:r>
    </w:p>
    <w:p>
      <w:pPr/>
      <w:r>
        <w:rPr>
          <w:b w:val="1"/>
          <w:bCs w:val="1"/>
        </w:rPr>
        <w:t xml:space="preserve">Docente:</w:t>
      </w:r>
      <w:r>
        <w:rPr/>
        <w:t xml:space="preserve"> Presenta un dato curioso: “¿Sabían que en nuestro cuerpo hay más células bacterianas que células humanas? ¡Somos una gran comunidad de seres microscópicos!” Muestra una imagen ampliada de bacterias y plantea el reto: “Descubramos cómo son estas células y qué las hace únicas”.</w:t>
      </w:r>
    </w:p>
    <w:p>
      <w:pPr/>
      <w:r>
        <w:rPr>
          <w:b w:val="1"/>
          <w:bCs w:val="1"/>
        </w:rPr>
        <w:t xml:space="preserve">Estudiantes:</w:t>
      </w:r>
      <w:r>
        <w:rPr/>
        <w:t xml:space="preserve"> Se muestran interesados y motivados para iniciar la exploración.</w:t>
      </w:r>
    </w:p>
    <w:p>
      <w:pPr/>
      <w:r>
        <w:rPr>
          <w:b w:val="1"/>
          <w:bCs w:val="1"/>
        </w:rPr>
        <w:t xml:space="preserve">Contextualización:</w:t>
      </w:r>
    </w:p>
    <w:p>
      <w:pPr/>
      <w:r>
        <w:rPr>
          <w:b w:val="1"/>
          <w:bCs w:val="1"/>
        </w:rPr>
        <w:t xml:space="preserve">Docente:</w:t>
      </w:r>
      <w:r>
        <w:rPr/>
        <w:t xml:space="preserve"> Conecta el tema con la vida cotidiana: “Las bacterias están en el yogur que comemos, en el suelo donde crecen las plantas, e incluso en nuestra piel. Entenderlas nos ayuda a comprender la salud y el medio ambiente”.</w:t>
      </w:r>
    </w:p>
    <w:p>
      <w:pPr/>
      <w:r>
        <w:rPr>
          <w:b w:val="1"/>
          <w:bCs w:val="1"/>
        </w:rPr>
        <w:t xml:space="preserve">Estudiantes:</w:t>
      </w:r>
      <w:r>
        <w:rPr/>
        <w:t xml:space="preserve"> Reflexionan sobre la relación entre las células procariontes y su entorno.</w:t>
      </w:r>
    </w:p>
    <w:p>
      <w:pPr/>
      <w:r>
        <w:rPr/>
        <w:t xml:space="preserve">Fase de Desarrollo</w:t>
      </w:r>
    </w:p>
    <w:p>
      <w:pPr/>
      <w:r>
        <w:rPr>
          <w:b w:val="1"/>
          <w:bCs w:val="1"/>
        </w:rPr>
        <w:t xml:space="preserve">Tiempo estimado:</w:t>
      </w:r>
    </w:p>
    <w:p>
      <w:pPr/>
      <w:r>
        <w:rPr/>
        <w:t xml:space="preserve">75 minutos</w:t>
      </w:r>
    </w:p>
    <w:p>
      <w:pPr/>
      <w:r>
        <w:rPr>
          <w:b w:val="1"/>
          <w:bCs w:val="1"/>
        </w:rPr>
        <w:t xml:space="preserve">Presentación del contenido:</w:t>
      </w:r>
    </w:p>
    <w:p>
      <w:pPr/>
      <w:r>
        <w:rPr>
          <w:b w:val="1"/>
          <w:bCs w:val="1"/>
        </w:rPr>
        <w:t xml:space="preserve">Docente:</w:t>
      </w:r>
      <w:r>
        <w:rPr/>
        <w:t xml:space="preserve"> Introduce brevemente las características generales de las células procariontes con apoyo de imágenes y diagramas proyectados, evitando exposiciones largas. Señala que el conocimiento será construido por ellos mismos a través de la investigación y la indagación.</w:t>
      </w:r>
    </w:p>
    <w:p>
      <w:pPr/>
      <w:r>
        <w:rPr>
          <w:b w:val="1"/>
          <w:bCs w:val="1"/>
        </w:rPr>
        <w:t xml:space="preserve">Actividades de aprendizaje activo:</w:t>
      </w:r>
    </w:p>
    <w:p>
      <w:pPr/>
      <w:r>
        <w:rPr>
          <w:b w:val="1"/>
          <w:bCs w:val="1"/>
        </w:rPr>
        <w:t xml:space="preserve">Actividad 1: Observación al microscopio de células procariontes</w:t>
      </w:r>
    </w:p>
    <w:p>
      <w:pPr>
        <w:numPr>
          <w:ilvl w:val="0"/>
          <w:numId w:val="4"/>
        </w:numPr>
      </w:pPr>
      <w:r>
        <w:rPr>
          <w:b w:val="1"/>
          <w:bCs w:val="1"/>
        </w:rPr>
        <w:t xml:space="preserve">Objetivo:</w:t>
      </w:r>
      <w:r>
        <w:rPr/>
        <w:t xml:space="preserve"> Identificar estructuras visibles en células procariontes mediante la observación directa.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microscopios y preparados con bacterias. Explica cómo usar el microscopio para observar las muestras.</w:t>
      </w:r>
    </w:p>
    <w:p>
      <w:pPr>
        <w:numPr>
          <w:ilvl w:val="1"/>
          <w:numId w:val="4"/>
        </w:numPr>
      </w:pPr>
      <w:r>
        <w:rPr/>
        <w:t xml:space="preserve">Pide a los estudiantes que observen las células y dibujen lo que ven, señalando formas y estructuras visibles.</w:t>
      </w:r>
    </w:p>
    <w:p>
      <w:pPr>
        <w:numPr>
          <w:ilvl w:val="1"/>
          <w:numId w:val="4"/>
        </w:numPr>
      </w:pPr>
      <w:r>
        <w:rPr/>
        <w:t xml:space="preserve">Guía con preguntas: “¿Qué forma tienen las células? ¿Pueden ver alguna estructura dentro o fuera de la célula?”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Dibujo con anotaciones de observaciones.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Observa el trabajo, formula preguntas para profundizar la observación y facilita el manejo del microscopio.</w:t>
      </w:r>
    </w:p>
    <w:p>
      <w:pPr/>
      <w:r>
        <w:rPr>
          <w:b w:val="1"/>
          <w:bCs w:val="1"/>
        </w:rPr>
        <w:t xml:space="preserve">Actividad 2: Análisis y etiquetado de la célula procarionte</w:t>
      </w:r>
    </w:p>
    <w:p>
      <w:pPr>
        <w:numPr>
          <w:ilvl w:val="0"/>
          <w:numId w:val="5"/>
        </w:numPr>
      </w:pPr>
      <w:r>
        <w:rPr>
          <w:b w:val="1"/>
          <w:bCs w:val="1"/>
        </w:rPr>
        <w:t xml:space="preserve">Objetivo:</w:t>
      </w:r>
      <w:r>
        <w:rPr/>
        <w:t xml:space="preserve"> Describir y etiquetar las principales estructuras de la célula procarionte.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una hoja con un diagrama de célula procarionte sin etiquetas.</w:t>
      </w:r>
    </w:p>
    <w:p>
      <w:pPr>
        <w:numPr>
          <w:ilvl w:val="1"/>
          <w:numId w:val="5"/>
        </w:numPr>
      </w:pPr>
      <w:r>
        <w:rPr/>
        <w:t xml:space="preserve">Los estudiantes discuten en grupo y colocan etiquetas en las partes: membrana plasmática, pared celular, citoplasma, ribosomas, nucleoide, flagelos o pili (según el diagrama).</w:t>
      </w:r>
    </w:p>
    <w:p>
      <w:pPr>
        <w:numPr>
          <w:ilvl w:val="1"/>
          <w:numId w:val="5"/>
        </w:numPr>
      </w:pPr>
      <w:r>
        <w:rPr/>
        <w:t xml:space="preserve">Solicita que expliquen la función de cada estructura en sus propias palabras.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Diagrama etiquetado con funciones escritas.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Facilita, corrige dudas, plantea preguntas para profundizar comprensión.</w:t>
      </w:r>
    </w:p>
    <w:p>
      <w:pPr/>
      <w:r>
        <w:rPr>
          <w:b w:val="1"/>
          <w:bCs w:val="1"/>
        </w:rPr>
        <w:t xml:space="preserve">Actividad 3: Debate corto – ¿Por qué son importantes las células procariontes?</w:t>
      </w:r>
    </w:p>
    <w:p>
      <w:pPr>
        <w:numPr>
          <w:ilvl w:val="0"/>
          <w:numId w:val="6"/>
        </w:numPr>
      </w:pPr>
      <w:r>
        <w:rPr>
          <w:b w:val="1"/>
          <w:bCs w:val="1"/>
        </w:rPr>
        <w:t xml:space="preserve">Objetivo:</w:t>
      </w:r>
      <w:r>
        <w:rPr/>
        <w:t xml:space="preserve"> Construir explicaciones fundamentadas sobre la importancia ecológica y humana de las células procariontes.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preguntas para debate: “¿Qué serían los humanos sin bacterias? ¿Qué problemas pueden causar? ¿Qué beneficios aportan?”</w:t>
      </w:r>
    </w:p>
    <w:p>
      <w:pPr>
        <w:numPr>
          <w:ilvl w:val="1"/>
          <w:numId w:val="6"/>
        </w:numPr>
      </w:pPr>
      <w:r>
        <w:rPr/>
        <w:t xml:space="preserve">Los estudiantes discuten en grupos y luego comparten sus ideas en plenaria.</w:t>
      </w:r>
    </w:p>
    <w:p>
      <w:pPr>
        <w:numPr>
          <w:ilvl w:val="0"/>
          <w:numId w:val="6"/>
        </w:numPr>
      </w:pPr>
      <w:r>
        <w:rPr>
          <w:b w:val="1"/>
          <w:bCs w:val="1"/>
        </w:rPr>
        <w:t xml:space="preserve">Organización:</w:t>
      </w:r>
      <w:r>
        <w:rPr/>
        <w:t xml:space="preserve"> Grupos y plenaria.</w:t>
      </w:r>
    </w:p>
    <w:p>
      <w:pPr>
        <w:numPr>
          <w:ilvl w:val="0"/>
          <w:numId w:val="6"/>
        </w:numPr>
      </w:pPr>
      <w:r>
        <w:rPr>
          <w:b w:val="1"/>
          <w:bCs w:val="1"/>
        </w:rPr>
        <w:t xml:space="preserve">Producto:</w:t>
      </w:r>
      <w:r>
        <w:rPr/>
        <w:t xml:space="preserve"> Participación oral con argumentos fundamentados.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Modera, guía con preguntas que profundicen el análisis y conecta con ejemplos reales.</w:t>
      </w:r>
    </w:p>
    <w:p>
      <w:pPr/>
      <w:r>
        <w:rPr>
          <w:b w:val="1"/>
          <w:bCs w:val="1"/>
        </w:rPr>
        <w:t xml:space="preserve">Diferenciación:</w:t>
      </w:r>
    </w:p>
    <w:p>
      <w:pPr>
        <w:numPr>
          <w:ilvl w:val="0"/>
          <w:numId w:val="7"/>
        </w:numPr>
      </w:pPr>
      <w:r>
        <w:rPr>
          <w:b w:val="1"/>
          <w:bCs w:val="1"/>
        </w:rPr>
        <w:t xml:space="preserve">Para estudiantes que terminan antes:</w:t>
      </w:r>
      <w:r>
        <w:rPr/>
        <w:t xml:space="preserve"> Investigar y presentar un dato adicional interesante sobre bacterias en la salud o industria.</w:t>
      </w:r>
    </w:p>
    <w:p>
      <w:pPr>
        <w:numPr>
          <w:ilvl w:val="0"/>
          <w:numId w:val="7"/>
        </w:numPr>
      </w:pPr>
      <w:r>
        <w:rPr>
          <w:b w:val="1"/>
          <w:bCs w:val="1"/>
        </w:rPr>
        <w:t xml:space="preserve">Para estudiantes que requieren apoyo:</w:t>
      </w:r>
      <w:r>
        <w:rPr/>
        <w:t xml:space="preserve"> Trabajar con fichas que contengan definiciones claras y dibujos para facilitar la comprensión y etiquetado.</w:t>
      </w:r>
    </w:p>
    <w:p>
      <w:pPr/>
      <w:r>
        <w:rPr>
          <w:b w:val="1"/>
          <w:bCs w:val="1"/>
        </w:rPr>
        <w:t xml:space="preserve">Transiciones:</w:t>
      </w:r>
    </w:p>
    <w:p>
      <w:pPr/>
      <w:r>
        <w:rPr/>
        <w:t xml:space="preserve">Después de cada actividad, el docente resume brevemente los hallazgos y conecta con la siguiente actividad destacando cómo cada paso contribuye a comprender la célula procarionte en conjunto.</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Pide a cada grupo elaborar un mapa conceptual en cartulina que integre las estructuras, características y funciones de la célula procarionte.</w:t>
      </w:r>
    </w:p>
    <w:p>
      <w:pPr/>
      <w:r>
        <w:rPr>
          <w:b w:val="1"/>
          <w:bCs w:val="1"/>
        </w:rPr>
        <w:t xml:space="preserve">Estudiantes:</w:t>
      </w:r>
      <w:r>
        <w:rPr/>
        <w:t xml:space="preserve"> Trabajan en equipo para organizar y representar la información aprendida.</w:t>
      </w:r>
    </w:p>
    <w:p>
      <w:pPr/>
      <w:r>
        <w:rPr>
          <w:b w:val="1"/>
          <w:bCs w:val="1"/>
        </w:rPr>
        <w:t xml:space="preserve">Reflexión metacognitiva:</w:t>
      </w:r>
    </w:p>
    <w:p>
      <w:pPr>
        <w:numPr>
          <w:ilvl w:val="0"/>
          <w:numId w:val="8"/>
        </w:numPr>
      </w:pPr>
      <w:r>
        <w:rPr/>
        <w:t xml:space="preserve">¿Cuáles son las estructuras clave de una célula procarionte y qué función cumple cada una?</w:t>
      </w:r>
    </w:p>
    <w:p>
      <w:pPr>
        <w:numPr>
          <w:ilvl w:val="0"/>
          <w:numId w:val="8"/>
        </w:numPr>
      </w:pPr>
      <w:r>
        <w:rPr/>
        <w:t xml:space="preserve">¿En qué se diferencia una célula procarionte de una eucarionte?</w:t>
      </w:r>
    </w:p>
    <w:p>
      <w:pPr>
        <w:numPr>
          <w:ilvl w:val="0"/>
          <w:numId w:val="8"/>
        </w:numPr>
      </w:pPr>
      <w:r>
        <w:rPr/>
        <w:t xml:space="preserve">¿Por qué es importante entender las células procariontes para la vida diaria y la salud?</w:t>
      </w:r>
    </w:p>
    <w:p>
      <w:pPr/>
      <w:r>
        <w:rPr>
          <w:b w:val="1"/>
          <w:bCs w:val="1"/>
        </w:rPr>
        <w:t xml:space="preserve">Docente:</w:t>
      </w:r>
      <w:r>
        <w:rPr/>
        <w:t xml:space="preserve"> Facilita la reflexión, escucha respuestas y fomenta la autoevaluación.</w:t>
      </w:r>
    </w:p>
    <w:p>
      <w:pPr/>
      <w:r>
        <w:rPr>
          <w:b w:val="1"/>
          <w:bCs w:val="1"/>
        </w:rPr>
        <w:t xml:space="preserve">Retroalimentación:</w:t>
      </w:r>
    </w:p>
    <w:p>
      <w:pPr/>
      <w:r>
        <w:rPr>
          <w:b w:val="1"/>
          <w:bCs w:val="1"/>
        </w:rPr>
        <w:t xml:space="preserve">Docente:</w:t>
      </w:r>
      <w:r>
        <w:rPr/>
        <w:t xml:space="preserve"> Proporciona comentarios positivos y constructivos sobre los mapas conceptuales y la participación, resaltando avances y aclarando confusiones detectadas.</w:t>
      </w:r>
    </w:p>
    <w:p>
      <w:pPr/>
      <w:r>
        <w:rPr>
          <w:b w:val="1"/>
          <w:bCs w:val="1"/>
        </w:rPr>
        <w:t xml:space="preserve">Transferencia:</w:t>
      </w:r>
    </w:p>
    <w:p>
      <w:pPr/>
      <w:r>
        <w:rPr>
          <w:b w:val="1"/>
          <w:bCs w:val="1"/>
        </w:rPr>
        <w:t xml:space="preserve">Docente:</w:t>
      </w:r>
      <w:r>
        <w:rPr/>
        <w:t xml:space="preserve"> Explica que el siguiente tema abordará células eucariontes y la comparación con las procariontes para entender mejor la diversidad celular.</w:t>
      </w:r>
    </w:p>
    <w:p>
      <w:pPr/>
      <w:r>
        <w:rPr>
          <w:b w:val="1"/>
          <w:bCs w:val="1"/>
        </w:rPr>
        <w:t xml:space="preserve">Tarea o reto:</w:t>
      </w:r>
    </w:p>
    <w:p>
      <w:pPr/>
      <w:r>
        <w:rPr>
          <w:b w:val="1"/>
          <w:bCs w:val="1"/>
        </w:rPr>
        <w:t xml:space="preserve">Docente:</w:t>
      </w:r>
      <w:r>
        <w:rPr/>
        <w:t xml:space="preserve"> Propone que los estudiantes busquen en casa ejemplos de productos o situaciones donde las bacterias (células procariontes) estén presentes y escriban brevemente su función o impacto.</w:t>
      </w:r>
    </w:p>
    <w:p/>
    <w:p>
      <w:pPr/>
      <w:r>
        <w:rPr>
          <w:color w:val="2b6cb0"/>
          <w:sz w:val="28"/>
          <w:szCs w:val="28"/>
          <w:b w:val="1"/>
          <w:bCs w:val="1"/>
        </w:rPr>
        <w:t xml:space="preserve">Evaluación</w:t>
      </w:r>
    </w:p>
    <w:p>
      <w:pPr/>
      <w:r>
        <w:rPr>
          <w:b w:val="1"/>
          <w:bCs w:val="1"/>
        </w:rPr>
        <w:t xml:space="preserve">Tipo de evaluación:</w:t>
      </w:r>
      <w:r>
        <w:rPr/>
        <w:t xml:space="preserve"> Diagnóstica en el inicio (preguntas previas), formativa durante el desarrollo (observación, productos de actividades, participación en debate) y sumativa en el cierre (mapa conceptual y reflexión).</w:t>
      </w:r>
    </w:p>
    <w:p>
      <w:pPr/>
      <w:r>
        <w:rPr>
          <w:b w:val="1"/>
          <w:bCs w:val="1"/>
        </w:rPr>
        <w:t xml:space="preserve">Criterios de evaluación:</w:t>
      </w:r>
    </w:p>
    <w:p>
      <w:pPr>
        <w:numPr>
          <w:ilvl w:val="0"/>
          <w:numId w:val="9"/>
        </w:numPr>
      </w:pPr>
      <w:r>
        <w:rPr/>
        <w:t xml:space="preserve">Identifica correctamente las estructuras básicas de la célula procarionte (Objetivo 1).</w:t>
      </w:r>
    </w:p>
    <w:p>
      <w:pPr>
        <w:numPr>
          <w:ilvl w:val="0"/>
          <w:numId w:val="9"/>
        </w:numPr>
      </w:pPr>
      <w:r>
        <w:rPr/>
        <w:t xml:space="preserve">Describe con precisión las características esenciales y funciones de las estructuras (Objetivo 2 y 3).</w:t>
      </w:r>
    </w:p>
    <w:p>
      <w:pPr>
        <w:numPr>
          <w:ilvl w:val="0"/>
          <w:numId w:val="9"/>
        </w:numPr>
      </w:pPr>
      <w:r>
        <w:rPr/>
        <w:t xml:space="preserve">Explica la importancia ecológica y humana de las células procariontes con argumentos claros (Objetivo 4).</w:t>
      </w:r>
    </w:p>
    <w:p>
      <w:pPr/>
      <w:r>
        <w:rPr>
          <w:b w:val="1"/>
          <w:bCs w:val="1"/>
        </w:rPr>
        <w:t xml:space="preserve">Instrumentos sugeridos:</w:t>
      </w:r>
    </w:p>
    <w:p>
      <w:pPr>
        <w:numPr>
          <w:ilvl w:val="0"/>
          <w:numId w:val="10"/>
        </w:numPr>
      </w:pPr>
      <w:r>
        <w:rPr/>
        <w:t xml:space="preserve">Lista de cotejo para observación directa durante actividades prácticas.</w:t>
      </w:r>
    </w:p>
    <w:p>
      <w:pPr>
        <w:numPr>
          <w:ilvl w:val="0"/>
          <w:numId w:val="10"/>
        </w:numPr>
      </w:pPr>
      <w:r>
        <w:rPr/>
        <w:t xml:space="preserve">Rúbrica para evaluar mapas conceptuales y explicaciones orales.</w:t>
      </w:r>
    </w:p>
    <w:p>
      <w:pPr>
        <w:numPr>
          <w:ilvl w:val="0"/>
          <w:numId w:val="10"/>
        </w:numPr>
      </w:pPr>
      <w:r>
        <w:rPr/>
        <w:t xml:space="preserve">Autoevaluación y coevaluación en la reflexión metacognitiva.</w:t>
      </w:r>
    </w:p>
    <w:p>
      <w:pPr/>
      <w:r>
        <w:rPr>
          <w:b w:val="1"/>
          <w:bCs w:val="1"/>
        </w:rPr>
        <w:t xml:space="preserve">Evidencias de aprendizaje:</w:t>
      </w:r>
    </w:p>
    <w:p>
      <w:pPr>
        <w:numPr>
          <w:ilvl w:val="0"/>
          <w:numId w:val="11"/>
        </w:numPr>
      </w:pPr>
      <w:r>
        <w:rPr/>
        <w:t xml:space="preserve">Dibujos y anotaciones durante la observación microscópica.</w:t>
      </w:r>
    </w:p>
    <w:p>
      <w:pPr>
        <w:numPr>
          <w:ilvl w:val="0"/>
          <w:numId w:val="11"/>
        </w:numPr>
      </w:pPr>
      <w:r>
        <w:rPr/>
        <w:t xml:space="preserve">Diagramas etiquetados y explicaciones de funciones.</w:t>
      </w:r>
    </w:p>
    <w:p>
      <w:pPr>
        <w:numPr>
          <w:ilvl w:val="0"/>
          <w:numId w:val="11"/>
        </w:numPr>
      </w:pPr>
      <w:r>
        <w:rPr/>
        <w:t xml:space="preserve">Participación activa y argumentación en el debate.</w:t>
      </w:r>
    </w:p>
    <w:p>
      <w:pPr>
        <w:numPr>
          <w:ilvl w:val="0"/>
          <w:numId w:val="11"/>
        </w:numPr>
      </w:pPr>
      <w:r>
        <w:rPr/>
        <w:t xml:space="preserve">Mapas conceptuales finales que integran el conocimiento adquirido.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7D4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024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DED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CDB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97E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51A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39F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2FD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9E11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2B3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121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2026-09-26T01:17:17-05:00</dcterms:created>
  <dcterms:modified xsi:type="dcterms:W3CDTF">2026-09-26T01:17:17-05:00</dcterms:modified>
</cp:coreProperties>
</file>

<file path=docProps/custom.xml><?xml version="1.0" encoding="utf-8"?>
<Properties xmlns="http://schemas.openxmlformats.org/officeDocument/2006/custom-properties" xmlns:vt="http://schemas.openxmlformats.org/officeDocument/2006/docPropsVTypes"/>
</file>