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Micromundo: Descubre la Célula, la Unidad de la Vida</w:t>
      </w:r>
    </w:p>
    <w:p/>
    <w:p>
      <w:pPr/>
      <w:r>
        <w:rPr>
          <w:color w:val="666666"/>
          <w:sz w:val="20"/>
          <w:szCs w:val="20"/>
          <w:i w:val="1"/>
          <w:iCs w:val="1"/>
        </w:rPr>
        <w:t xml:space="preserve">Ciencias Naturales | Biología | Aprendizaje Basado en Casos</w:t>
      </w:r>
    </w:p>
    <w:p/>
    <w:p>
      <w:pPr/>
      <w:r>
        <w:rPr>
          <w:color w:val="2b6cb0"/>
          <w:sz w:val="28"/>
          <w:szCs w:val="28"/>
          <w:b w:val="1"/>
          <w:bCs w:val="1"/>
        </w:rPr>
        <w:t xml:space="preserve">Descripción</w:t>
      </w:r>
    </w:p>
    <w:p>
      <w:pPr/>
      <w:r>
        <w:rPr/>
        <w:t xml:space="preserve">Este plan de clase busca que los estudiantes comprendan la célula como la unidad básica de todos los seres vivos, identificando sus principales partes y funciones mediante actividades prácticas y reflexivas. A través de la metodología de Aprendizaje Basado en Casos, los alumnos analizarán situaciones reales relacionadas con la biología celular, lo que les permitirá conectar el conocimiento científico con su vida diaria y su entorno. Entender la célula es fundamental para reconocer cómo funcionan los organismos, cómo se mantienen vivos y cómo se relacionan con el ambiente. Además, estas ideas apoyan temas futuros en biología y salud, y fomentan el pensamiento crítico y la habilidad para resolver problemas. El plan está diseñado para estudiantes de secundaria entre 12 y 15 años y se desarrolla en dos sesiones de dos horas cada una, con actividades que permiten la observación, explicación y representación gráfica del contenido, promoviendo un aprendizaje activo y significativo.</w:t>
      </w:r>
    </w:p>
    <w:p/>
    <w:p>
      <w:pPr/>
      <w:r>
        <w:rPr>
          <w:color w:val="2b6cb0"/>
          <w:sz w:val="28"/>
          <w:szCs w:val="28"/>
          <w:b w:val="1"/>
          <w:bCs w:val="1"/>
        </w:rPr>
        <w:t xml:space="preserve">Objetivos de Aprendizaje</w:t>
      </w:r>
    </w:p>
    <w:p>
      <w:pPr>
        <w:numPr>
          <w:ilvl w:val="0"/>
          <w:numId w:val="1"/>
        </w:numPr>
      </w:pPr>
      <w:r>
        <w:rPr/>
        <w:t xml:space="preserve">Analizar la célula como unidad básica de los seres vivos y explicar su importancia biológica.</w:t>
      </w:r>
    </w:p>
    <w:p>
      <w:pPr>
        <w:numPr>
          <w:ilvl w:val="0"/>
          <w:numId w:val="1"/>
        </w:numPr>
      </w:pPr>
      <w:r>
        <w:rPr/>
        <w:t xml:space="preserve">Identificar y describir las principales partes de la célula y sus funciones específicas.</w:t>
      </w:r>
    </w:p>
    <w:p>
      <w:pPr>
        <w:numPr>
          <w:ilvl w:val="0"/>
          <w:numId w:val="1"/>
        </w:numPr>
      </w:pPr>
      <w:r>
        <w:rPr/>
        <w:t xml:space="preserve">Representar gráficamente una célula, destacando sus componentes y relacionándolos con sus funciones.</w:t>
      </w:r>
    </w:p>
    <w:p>
      <w:pPr>
        <w:numPr>
          <w:ilvl w:val="0"/>
          <w:numId w:val="1"/>
        </w:numPr>
      </w:pPr>
      <w:r>
        <w:rPr/>
        <w:t xml:space="preserve">Aplicar el método científico y el razonamiento crítico para resolver un caso real relacionado con la célula.</w:t>
      </w:r>
    </w:p>
    <w:p/>
    <w:p>
      <w:pPr/>
      <w:r>
        <w:rPr>
          <w:color w:val="2b6cb0"/>
          <w:sz w:val="28"/>
          <w:szCs w:val="28"/>
          <w:b w:val="1"/>
          <w:bCs w:val="1"/>
        </w:rPr>
        <w:t xml:space="preserve">Recursos Necesarios</w:t>
      </w:r>
    </w:p>
    <w:p>
      <w:pPr>
        <w:numPr>
          <w:ilvl w:val="0"/>
          <w:numId w:val="2"/>
        </w:numPr>
      </w:pPr>
      <w:r>
        <w:rPr/>
        <w:t xml:space="preserve">Microscopios ópticos (1 por cada 3-4 estudiantes)</w:t>
      </w:r>
    </w:p>
    <w:p>
      <w:pPr>
        <w:numPr>
          <w:ilvl w:val="0"/>
          <w:numId w:val="2"/>
        </w:numPr>
      </w:pPr>
      <w:r>
        <w:rPr/>
        <w:t xml:space="preserve">Preparados o muestras celulares (ejemplo: cebolla, piel de rana, células de saliva)</w:t>
      </w:r>
    </w:p>
    <w:p>
      <w:pPr>
        <w:numPr>
          <w:ilvl w:val="0"/>
          <w:numId w:val="2"/>
        </w:numPr>
      </w:pPr>
      <w:r>
        <w:rPr/>
        <w:t xml:space="preserve">Proyector y computadora con acceso a videos educativos sobre la célula (duración: 5 minutos)</w:t>
      </w:r>
    </w:p>
    <w:p>
      <w:pPr>
        <w:numPr>
          <w:ilvl w:val="0"/>
          <w:numId w:val="2"/>
        </w:numPr>
      </w:pPr>
      <w:r>
        <w:rPr/>
        <w:t xml:space="preserve">Cartulinas, plumones, lápices de colores y hojas blancas para dibujo</w:t>
      </w:r>
    </w:p>
    <w:p>
      <w:pPr>
        <w:numPr>
          <w:ilvl w:val="0"/>
          <w:numId w:val="2"/>
        </w:numPr>
      </w:pPr>
      <w:r>
        <w:rPr/>
        <w:t xml:space="preserve">Ficha impresa con el caso práctico “El misterio de la célula enferma”</w:t>
      </w:r>
    </w:p>
    <w:p>
      <w:pPr>
        <w:numPr>
          <w:ilvl w:val="0"/>
          <w:numId w:val="2"/>
        </w:numPr>
      </w:pPr>
      <w:r>
        <w:rPr/>
        <w:t xml:space="preserve">Cuadernos o carpetas para anotaciones</w:t>
      </w:r>
    </w:p>
    <w:p>
      <w:pPr>
        <w:numPr>
          <w:ilvl w:val="0"/>
          <w:numId w:val="2"/>
        </w:numPr>
      </w:pPr>
      <w:r>
        <w:rPr/>
        <w:t xml:space="preserve">Material audiovisual breve sobre la importancia celular (video de YouTube o plataforma educativa)</w:t>
      </w:r>
    </w:p>
    <w:p>
      <w:pPr>
        <w:numPr>
          <w:ilvl w:val="0"/>
          <w:numId w:val="2"/>
        </w:numPr>
      </w:pPr>
      <w:r>
        <w:rPr/>
        <w:t xml:space="preserve">Marcadores, reglas y material para rotulación</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organismos vivos y sus características.</w:t>
      </w:r>
    </w:p>
    <w:p>
      <w:pPr>
        <w:numPr>
          <w:ilvl w:val="0"/>
          <w:numId w:val="3"/>
        </w:numPr>
      </w:pPr>
      <w:r>
        <w:rPr/>
        <w:t xml:space="preserve">Habilidad para trabajar en equipo y comunicarse oralmente.</w:t>
      </w:r>
    </w:p>
    <w:p>
      <w:pPr>
        <w:numPr>
          <w:ilvl w:val="0"/>
          <w:numId w:val="3"/>
        </w:numPr>
      </w:pPr>
      <w:r>
        <w:rPr/>
        <w:t xml:space="preserve">Experiencia previa con observación a través de lupas o microscopios simples.</w:t>
      </w:r>
    </w:p>
    <w:p>
      <w:pPr>
        <w:numPr>
          <w:ilvl w:val="0"/>
          <w:numId w:val="3"/>
        </w:numPr>
      </w:pPr>
      <w:r>
        <w:rPr/>
        <w:t xml:space="preserve">Capacidad para tomar notas y realizar dibujos simples.</w:t>
      </w:r>
    </w:p>
    <w:p/>
    <w:p>
      <w:pPr/>
      <w:r>
        <w:rPr>
          <w:color w:val="2b6cb0"/>
          <w:sz w:val="28"/>
          <w:szCs w:val="28"/>
          <w:b w:val="1"/>
          <w:bCs w:val="1"/>
        </w:rPr>
        <w:t xml:space="preserve">Actividades</w:t>
      </w:r>
    </w:p>
    <w:p>
      <w:pPr/>
      <w:r>
        <w:rPr/>
        <w:t xml:space="preserve">Sesión 1: Introducción y Exploración Inicial de la CélulaFase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comenzaremos a descubrir qué es la célula, la unidad básica de la vida, y por qué es tan importante para todos los seres vivos. Menciona que aprenderán a identificar sus partes y funciones a través de actividades prácticas.</w:t>
      </w:r>
    </w:p>
    <w:p>
      <w:pPr/>
      <w:r>
        <w:rPr>
          <w:b w:val="1"/>
          <w:bCs w:val="1"/>
        </w:rPr>
        <w:t xml:space="preserve">Activación de conocimientos previos:</w:t>
      </w:r>
    </w:p>
    <w:p>
      <w:pPr/>
      <w:r>
        <w:rPr>
          <w:b w:val="1"/>
          <w:bCs w:val="1"/>
        </w:rPr>
        <w:t xml:space="preserve">Docente:</w:t>
      </w:r>
      <w:r>
        <w:rPr/>
        <w:t xml:space="preserve"> Plantea la pregunta detonadora a la clase: “¿Alguna vez te has preguntado de qué están hechos los seres vivos por dentro? ¿Qué es lo más pequeño que tiene vida?”</w:t>
      </w:r>
    </w:p>
    <w:p>
      <w:pPr/>
      <w:r>
        <w:rPr>
          <w:b w:val="1"/>
          <w:bCs w:val="1"/>
        </w:rPr>
        <w:t xml:space="preserve">Estudiantes:</w:t>
      </w:r>
      <w:r>
        <w:rPr/>
        <w:t xml:space="preserve"> Responden en plenaria, compartiendo ideas y experiencias previas.</w:t>
      </w:r>
    </w:p>
    <w:p>
      <w:pPr/>
      <w:r>
        <w:rPr>
          <w:b w:val="1"/>
          <w:bCs w:val="1"/>
        </w:rPr>
        <w:t xml:space="preserve">Motivación y enganche:</w:t>
      </w:r>
    </w:p>
    <w:p>
      <w:pPr/>
      <w:r>
        <w:rPr>
          <w:b w:val="1"/>
          <w:bCs w:val="1"/>
        </w:rPr>
        <w:t xml:space="preserve">Docente:</w:t>
      </w:r>
      <w:r>
        <w:rPr/>
        <w:t xml:space="preserve"> Muestra un video corto (3-5 minutos) que presenta imágenes reales de células vistas con microscopio y explica que cada ser vivo está formado por millones de estas pequeñas unidades. Finaliza con un dato curioso: “¿Sabías que tu cuerpo tiene más células que estrellas en la galaxia?”</w:t>
      </w:r>
    </w:p>
    <w:p>
      <w:pPr/>
      <w:r>
        <w:rPr>
          <w:b w:val="1"/>
          <w:bCs w:val="1"/>
        </w:rPr>
        <w:t xml:space="preserve">Estudiantes:</w:t>
      </w:r>
      <w:r>
        <w:rPr/>
        <w:t xml:space="preserve"> Observan el video y expresan su sorpresa o curiosidad.</w:t>
      </w:r>
    </w:p>
    <w:p>
      <w:pPr/>
      <w:r>
        <w:rPr>
          <w:b w:val="1"/>
          <w:bCs w:val="1"/>
        </w:rPr>
        <w:t xml:space="preserve">Contextualización:</w:t>
      </w:r>
    </w:p>
    <w:p>
      <w:pPr/>
      <w:r>
        <w:rPr>
          <w:b w:val="1"/>
          <w:bCs w:val="1"/>
        </w:rPr>
        <w:t xml:space="preserve">Docente:</w:t>
      </w:r>
      <w:r>
        <w:rPr/>
        <w:t xml:space="preserve"> Relaciona la célula con la vida cotidiana: “Así como un edificio está formado por muchos ladrillos, nuestro cuerpo está formado por células que trabajan juntas para mantenernos vivos. Hoy vamos a empezar a entender cómo son esas células y qué hacen.”</w:t>
      </w:r>
    </w:p>
    <w:p>
      <w:pPr/>
      <w:r>
        <w:rPr>
          <w:b w:val="1"/>
          <w:bCs w:val="1"/>
        </w:rPr>
        <w:t xml:space="preserve">Estudiantes:</w:t>
      </w:r>
      <w:r>
        <w:rPr/>
        <w:t xml:space="preserve"> Escuchan y se preparan para la exploración práctica.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un caso práctico titulado “El misterio de la célula enferma”, donde un personaje ficticio presenta síntomas que podrían estar relacionados con problemas celulares. Se plantea la pregunta: “¿Cómo podemos conocer qué sucede en las células para ayudar a nuestro personaje?”</w:t>
      </w:r>
    </w:p>
    <w:p>
      <w:pPr/>
      <w:r>
        <w:rPr>
          <w:b w:val="1"/>
          <w:bCs w:val="1"/>
        </w:rPr>
        <w:t xml:space="preserve">Actividad 1: Observando la célula al microscopio</w:t>
      </w:r>
    </w:p>
    <w:p>
      <w:pPr>
        <w:numPr>
          <w:ilvl w:val="0"/>
          <w:numId w:val="4"/>
        </w:numPr>
      </w:pPr>
      <w:r>
        <w:rPr>
          <w:b w:val="1"/>
          <w:bCs w:val="1"/>
        </w:rPr>
        <w:t xml:space="preserve">Objetivo:</w:t>
      </w:r>
      <w:r>
        <w:rPr/>
        <w:t xml:space="preserve"> Identificar las partes visibles de una célula mediante observación directa.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un microscopio y una muestra (cebolla o células de saliva).</w:t>
      </w:r>
    </w:p>
    <w:p>
      <w:pPr>
        <w:numPr>
          <w:ilvl w:val="1"/>
          <w:numId w:val="4"/>
        </w:numPr>
      </w:pPr>
      <w:r>
        <w:rPr/>
        <w:t xml:space="preserve">Explica cómo usar el microscopio paso a paso para observar la muestra.</w:t>
      </w:r>
    </w:p>
    <w:p>
      <w:pPr>
        <w:numPr>
          <w:ilvl w:val="1"/>
          <w:numId w:val="4"/>
        </w:numPr>
      </w:pPr>
      <w:r>
        <w:rPr/>
        <w:t xml:space="preserve">Solicita que cada grupo dibuje lo que observa, intentando identificar las estructuras celulares visibles.</w:t>
      </w:r>
    </w:p>
    <w:p>
      <w:pPr>
        <w:numPr>
          <w:ilvl w:val="1"/>
          <w:numId w:val="4"/>
        </w:numPr>
      </w:pPr>
      <w:r>
        <w:rPr/>
        <w:t xml:space="preserve">Plantea preguntas: “¿Qué formas ven? ¿Pueden distinguir alguna parte dentro de la célula?”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Dibujo y anotaciones de la observación celular</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Supervisa el uso correcto del microscopio, motiva la exploración y formula preguntas para guiar el análisis.</w:t>
      </w:r>
    </w:p>
    <w:p>
      <w:pPr/>
      <w:r>
        <w:rPr>
          <w:b w:val="1"/>
          <w:bCs w:val="1"/>
        </w:rPr>
        <w:t xml:space="preserve">Actividad 2: Análisis del caso “El misterio de la célula enferma”</w:t>
      </w:r>
    </w:p>
    <w:p>
      <w:pPr>
        <w:numPr>
          <w:ilvl w:val="0"/>
          <w:numId w:val="5"/>
        </w:numPr>
      </w:pPr>
      <w:r>
        <w:rPr>
          <w:b w:val="1"/>
          <w:bCs w:val="1"/>
        </w:rPr>
        <w:t xml:space="preserve">Objetivo:</w:t>
      </w:r>
      <w:r>
        <w:rPr/>
        <w:t xml:space="preserve"> Aplicar el conocimiento inicial para plantear hipótesis sobre el caso y conectar funciones celulares con la salud.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la ficha con el caso y guía una lectura conjunta rápida.</w:t>
      </w:r>
    </w:p>
    <w:p>
      <w:pPr>
        <w:numPr>
          <w:ilvl w:val="1"/>
          <w:numId w:val="5"/>
        </w:numPr>
      </w:pPr>
      <w:r>
        <w:rPr/>
        <w:t xml:space="preserve">Solicita que en grupos discutan qué partes de la célula podrían estar afectadas y por qué.</w:t>
      </w:r>
    </w:p>
    <w:p>
      <w:pPr>
        <w:numPr>
          <w:ilvl w:val="1"/>
          <w:numId w:val="5"/>
        </w:numPr>
      </w:pPr>
      <w:r>
        <w:rPr/>
        <w:t xml:space="preserve">Preguntas guía: “¿Qué función de la célula creen que está fallando? ¿Cómo afecta esto al organismo?”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hipótesis escritas y argumentos breves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la discusión, plantea preguntas abiertas y ayuda a clarificar conceptos.</w:t>
      </w:r>
    </w:p>
    <w:p>
      <w:pPr/>
      <w:r>
        <w:rPr>
          <w:b w:val="1"/>
          <w:bCs w:val="1"/>
        </w:rPr>
        <w:t xml:space="preserve">Actividad 3: Primeros dibujos de la célula y sus partes</w:t>
      </w:r>
    </w:p>
    <w:p>
      <w:pPr>
        <w:numPr>
          <w:ilvl w:val="0"/>
          <w:numId w:val="6"/>
        </w:numPr>
      </w:pPr>
      <w:r>
        <w:rPr>
          <w:b w:val="1"/>
          <w:bCs w:val="1"/>
        </w:rPr>
        <w:t xml:space="preserve">Objetivo:</w:t>
      </w:r>
      <w:r>
        <w:rPr/>
        <w:t xml:space="preserve"> Representar gráficamente la célula observada, destacando las partes identificadas.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realice un dibujo detallado de la célula observada, etiquetando las partes que identificaron durante la observación.</w:t>
      </w:r>
    </w:p>
    <w:p>
      <w:pPr>
        <w:numPr>
          <w:ilvl w:val="1"/>
          <w:numId w:val="6"/>
        </w:numPr>
      </w:pPr>
      <w:r>
        <w:rPr/>
        <w:t xml:space="preserve">Invita a usar colores y símbolos para diferenciar componentes.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Dibujo grupal de la célula con etiquetas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Revisa los dibujos, proporciona retroalimentación y corrige conceptos erróneos.</w:t>
      </w:r>
    </w:p>
    <w:p>
      <w:pPr/>
      <w:r>
        <w:rPr>
          <w:b w:val="1"/>
          <w:bCs w:val="1"/>
        </w:rPr>
        <w:t xml:space="preserve">Diferenciación</w:t>
      </w:r>
    </w:p>
    <w:p>
      <w:pPr>
        <w:numPr>
          <w:ilvl w:val="0"/>
          <w:numId w:val="7"/>
        </w:numPr>
      </w:pPr>
      <w:r>
        <w:rPr>
          <w:b w:val="1"/>
          <w:bCs w:val="1"/>
        </w:rPr>
        <w:t xml:space="preserve">Para estudiantes que terminan antes:</w:t>
      </w:r>
      <w:r>
        <w:rPr/>
        <w:t xml:space="preserve"> Proponer investigar sobre un componente celular no identificado y preparar una breve explicación para la clase.</w:t>
      </w:r>
    </w:p>
    <w:p>
      <w:pPr>
        <w:numPr>
          <w:ilvl w:val="0"/>
          <w:numId w:val="7"/>
        </w:numPr>
      </w:pPr>
      <w:r>
        <w:rPr>
          <w:b w:val="1"/>
          <w:bCs w:val="1"/>
        </w:rPr>
        <w:t xml:space="preserve">Para estudiantes que requieren apoyo:</w:t>
      </w:r>
      <w:r>
        <w:rPr/>
        <w:t xml:space="preserve"> Asignar tareas concretas dentro del grupo, apoyo visual adicional con imágenes impresas y atención personalizada durante la observación.</w:t>
      </w:r>
    </w:p>
    <w:p>
      <w:pPr/>
      <w:r>
        <w:rPr>
          <w:b w:val="1"/>
          <w:bCs w:val="1"/>
        </w:rPr>
        <w:t xml:space="preserve">Transición:</w:t>
      </w:r>
    </w:p>
    <w:p>
      <w:pPr/>
      <w:r>
        <w:rPr>
          <w:b w:val="1"/>
          <w:bCs w:val="1"/>
        </w:rPr>
        <w:t xml:space="preserve">Docente:</w:t>
      </w:r>
      <w:r>
        <w:rPr/>
        <w:t xml:space="preserve"> Resume los aprendizajes de la sesión y conecta con la próxima: “Mañana profundizaremos en las funciones de cada parte de la célula y cómo trabajan juntas para mantenernos vivos.”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compartir en plenaria una parte de la célula y su función según lo observado y discutido.</w:t>
      </w:r>
    </w:p>
    <w:p>
      <w:pPr/>
      <w:r>
        <w:rPr>
          <w:b w:val="1"/>
          <w:bCs w:val="1"/>
        </w:rPr>
        <w:t xml:space="preserve">Estudiantes:</w:t>
      </w:r>
      <w:r>
        <w:rPr/>
        <w:t xml:space="preserve"> Exponen brevemente y escuchan a los compañeros.</w:t>
      </w:r>
    </w:p>
    <w:p>
      <w:pPr/>
      <w:r>
        <w:rPr>
          <w:b w:val="1"/>
          <w:bCs w:val="1"/>
        </w:rPr>
        <w:t xml:space="preserve">Reflexión metacognitiva:</w:t>
      </w:r>
    </w:p>
    <w:p>
      <w:pPr>
        <w:numPr>
          <w:ilvl w:val="0"/>
          <w:numId w:val="8"/>
        </w:numPr>
      </w:pPr>
      <w:r>
        <w:rPr/>
        <w:t xml:space="preserve">¿Qué aprendimos hoy sobre la célula y por qué es importante?</w:t>
      </w:r>
    </w:p>
    <w:p>
      <w:pPr>
        <w:numPr>
          <w:ilvl w:val="0"/>
          <w:numId w:val="8"/>
        </w:numPr>
      </w:pPr>
      <w:r>
        <w:rPr/>
        <w:t xml:space="preserve">¿Cómo nos ayudó la observación directa a entender mejor la estructura celular?</w:t>
      </w:r>
    </w:p>
    <w:p>
      <w:pPr>
        <w:numPr>
          <w:ilvl w:val="0"/>
          <w:numId w:val="8"/>
        </w:numPr>
      </w:pPr>
      <w:r>
        <w:rPr/>
        <w:t xml:space="preserve">¿Qué dudas o preguntas tienen para la próxima sesión?</w:t>
      </w:r>
    </w:p>
    <w:p>
      <w:pPr/>
      <w:r>
        <w:rPr>
          <w:b w:val="1"/>
          <w:bCs w:val="1"/>
        </w:rPr>
        <w:t xml:space="preserve">Retroalimentación:</w:t>
      </w:r>
    </w:p>
    <w:p>
      <w:pPr/>
      <w:r>
        <w:rPr>
          <w:b w:val="1"/>
          <w:bCs w:val="1"/>
        </w:rPr>
        <w:t xml:space="preserve">Docente:</w:t>
      </w:r>
      <w:r>
        <w:rPr/>
        <w:t xml:space="preserve"> Da comentarios positivos, aclara dudas y anima a los estudiantes a traer preguntas para la siguiente sesión.</w:t>
      </w:r>
    </w:p>
    <w:p>
      <w:pPr/>
      <w:r>
        <w:rPr>
          <w:b w:val="1"/>
          <w:bCs w:val="1"/>
        </w:rPr>
        <w:t xml:space="preserve">Transferencia:</w:t>
      </w:r>
    </w:p>
    <w:p>
      <w:pPr/>
      <w:r>
        <w:rPr>
          <w:b w:val="1"/>
          <w:bCs w:val="1"/>
        </w:rPr>
        <w:t xml:space="preserve">Docente:</w:t>
      </w:r>
      <w:r>
        <w:rPr/>
        <w:t xml:space="preserve"> Relaciona la importancia del conocimiento celular con la salud personal y la ciencia médica.</w:t>
      </w:r>
    </w:p>
    <w:p>
      <w:pPr/>
      <w:r>
        <w:rPr>
          <w:b w:val="1"/>
          <w:bCs w:val="1"/>
        </w:rPr>
        <w:t xml:space="preserve">Tarea o reto:</w:t>
      </w:r>
    </w:p>
    <w:p>
      <w:pPr/>
      <w:r>
        <w:rPr>
          <w:b w:val="1"/>
          <w:bCs w:val="1"/>
        </w:rPr>
        <w:t xml:space="preserve">Docente:</w:t>
      </w:r>
      <w:r>
        <w:rPr/>
        <w:t xml:space="preserve"> Pide que en casa busquen y traigan imágenes o recortes relacionados con células (por ejemplo, dibujos, fotos, noticias) para discutir en la siguiente sesión.</w:t>
      </w:r>
    </w:p>
    <w:p>
      <w:pPr>
        <w:spacing w:before="120" w:after="120" w:line="240" w:lineRule="auto"/>
        <w:pBdr>
          <w:bottom w:val="single" w:sz="1" w:color="000000"/>
        </w:pBdr>
      </w:pPr>
      <w:r>
        <w:rPr>
          <w:sz w:val="6"/>
          <w:szCs w:val="6"/>
        </w:rPr>
        <w:t xml:space="preserve"/>
      </w:r>
    </w:p>
    <w:p>
      <w:pPr/>
      <w:r>
        <w:rPr/>
        <w:t xml:space="preserve">Sesión 2: Profundizando en las Partes y Funciones de la CélulaFase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aprendido en la sesión anterior y presenta el objetivo: conocer las funciones de las partes de la célula y representarlas gráficamente para entender su trabajo conjunto.</w:t>
      </w:r>
    </w:p>
    <w:p>
      <w:pPr/>
      <w:r>
        <w:rPr>
          <w:b w:val="1"/>
          <w:bCs w:val="1"/>
        </w:rPr>
        <w:t xml:space="preserve">Activación de conocimientos previos:</w:t>
      </w:r>
    </w:p>
    <w:p>
      <w:pPr/>
      <w:r>
        <w:rPr>
          <w:b w:val="1"/>
          <w:bCs w:val="1"/>
        </w:rPr>
        <w:t xml:space="preserve">Docente:</w:t>
      </w:r>
      <w:r>
        <w:rPr/>
        <w:t xml:space="preserve"> Realiza una encuesta rápida en voz alta: “¿Recuerdan alguna parte de la célula y para qué sirve?”</w:t>
      </w:r>
    </w:p>
    <w:p>
      <w:pPr/>
      <w:r>
        <w:rPr>
          <w:b w:val="1"/>
          <w:bCs w:val="1"/>
        </w:rPr>
        <w:t xml:space="preserve">Estudiantes:</w:t>
      </w:r>
      <w:r>
        <w:rPr/>
        <w:t xml:space="preserve"> Responden y comparten lo que recuerdan.</w:t>
      </w:r>
    </w:p>
    <w:p>
      <w:pPr/>
      <w:r>
        <w:rPr>
          <w:b w:val="1"/>
          <w:bCs w:val="1"/>
        </w:rPr>
        <w:t xml:space="preserve">Motivación y enganche:</w:t>
      </w:r>
    </w:p>
    <w:p>
      <w:pPr/>
      <w:r>
        <w:rPr>
          <w:b w:val="1"/>
          <w:bCs w:val="1"/>
        </w:rPr>
        <w:t xml:space="preserve">Docente:</w:t>
      </w:r>
      <w:r>
        <w:rPr/>
        <w:t xml:space="preserve"> Presenta un breve caso: “Si la fábrica de energía de la célula se detiene, ¿qué crees que pasaría con el organismo?” Invita a pensar en la importancia de cada parte celular.</w:t>
      </w:r>
    </w:p>
    <w:p>
      <w:pPr/>
      <w:r>
        <w:rPr>
          <w:b w:val="1"/>
          <w:bCs w:val="1"/>
        </w:rPr>
        <w:t xml:space="preserve">Contextualización:</w:t>
      </w:r>
    </w:p>
    <w:p>
      <w:pPr/>
      <w:r>
        <w:rPr>
          <w:b w:val="1"/>
          <w:bCs w:val="1"/>
        </w:rPr>
        <w:t xml:space="preserve">Docente:</w:t>
      </w:r>
      <w:r>
        <w:rPr/>
        <w:t xml:space="preserve"> Explica que entender cómo funcionan las partes de la célula ayuda a comprender enfermedades, el crecimiento y la vida misma.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Presenta un mapa conceptual interactivo en proyector donde se muestran las principales partes de la célula (membrana, núcleo, citoplasma, mitocondrias, etc.) y sus funciones básicas. Se invita a los estudiantes a participar con preguntas y aportes.</w:t>
      </w:r>
    </w:p>
    <w:p>
      <w:pPr/>
      <w:r>
        <w:rPr>
          <w:b w:val="1"/>
          <w:bCs w:val="1"/>
        </w:rPr>
        <w:t xml:space="preserve">Actividad 1: Relacionando partes y funciones</w:t>
      </w:r>
    </w:p>
    <w:p>
      <w:pPr>
        <w:numPr>
          <w:ilvl w:val="0"/>
          <w:numId w:val="9"/>
        </w:numPr>
      </w:pPr>
      <w:r>
        <w:rPr>
          <w:b w:val="1"/>
          <w:bCs w:val="1"/>
        </w:rPr>
        <w:t xml:space="preserve">Objetivo:</w:t>
      </w:r>
      <w:r>
        <w:rPr/>
        <w:t xml:space="preserve"> Relacionar cada parte de la célula con su función específica.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a cada grupo tarjetas con nombres de partes celulares y otras con funciones.</w:t>
      </w:r>
    </w:p>
    <w:p>
      <w:pPr>
        <w:numPr>
          <w:ilvl w:val="1"/>
          <w:numId w:val="9"/>
        </w:numPr>
      </w:pPr>
      <w:r>
        <w:rPr/>
        <w:t xml:space="preserve">Los estudiantes deben agrupar correctamente las tarjetas emparejando partes con funciones.</w:t>
      </w:r>
    </w:p>
    <w:p>
      <w:pPr>
        <w:numPr>
          <w:ilvl w:val="1"/>
          <w:numId w:val="9"/>
        </w:numPr>
      </w:pPr>
      <w:r>
        <w:rPr/>
        <w:t xml:space="preserve">Luego, cada grupo explica su razonamiento al resto de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Conjunto correcto de tarjetas emparejadas y explicación oral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Observa, guía el debate y corrige conceptos erróneos.</w:t>
      </w:r>
    </w:p>
    <w:p>
      <w:pPr/>
      <w:r>
        <w:rPr>
          <w:b w:val="1"/>
          <w:bCs w:val="1"/>
        </w:rPr>
        <w:t xml:space="preserve">Actividad 2: Creación de un póster grupal “La célula y sus funciones”</w:t>
      </w:r>
    </w:p>
    <w:p>
      <w:pPr>
        <w:numPr>
          <w:ilvl w:val="0"/>
          <w:numId w:val="10"/>
        </w:numPr>
      </w:pPr>
      <w:r>
        <w:rPr>
          <w:b w:val="1"/>
          <w:bCs w:val="1"/>
        </w:rPr>
        <w:t xml:space="preserve">Objetivo:</w:t>
      </w:r>
      <w:r>
        <w:rPr/>
        <w:t xml:space="preserve"> Representar gráficamente y explicar las partes y funciones de la célula.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materiales para que cada grupo diseñe un póster con un dibujo grande de la célula y etiquetas con funciones.</w:t>
      </w:r>
    </w:p>
    <w:p>
      <w:pPr>
        <w:numPr>
          <w:ilvl w:val="1"/>
          <w:numId w:val="10"/>
        </w:numPr>
      </w:pPr>
      <w:r>
        <w:rPr/>
        <w:t xml:space="preserve">Incentiva a usar colores, símbolos y explicaciones claras.</w:t>
      </w:r>
    </w:p>
    <w:p>
      <w:pPr>
        <w:numPr>
          <w:ilvl w:val="1"/>
          <w:numId w:val="10"/>
        </w:numPr>
      </w:pPr>
      <w:r>
        <w:rPr/>
        <w:t xml:space="preserve">Los estudiantes deben preparar una breve presentación del póster para la clase.</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Póster grupal y presentación oral</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Apoya en diseño, fomenta el trabajo colaborativo y escucha las presentaciones.</w:t>
      </w:r>
    </w:p>
    <w:p>
      <w:pPr/>
      <w:r>
        <w:rPr>
          <w:b w:val="1"/>
          <w:bCs w:val="1"/>
        </w:rPr>
        <w:t xml:space="preserve">Actividad 3: Resolviendo el caso – propuesta de solución</w:t>
      </w:r>
    </w:p>
    <w:p>
      <w:pPr>
        <w:numPr>
          <w:ilvl w:val="0"/>
          <w:numId w:val="11"/>
        </w:numPr>
      </w:pPr>
      <w:r>
        <w:rPr>
          <w:b w:val="1"/>
          <w:bCs w:val="1"/>
        </w:rPr>
        <w:t xml:space="preserve">Objetivo:</w:t>
      </w:r>
      <w:r>
        <w:rPr/>
        <w:t xml:space="preserve"> Aplicar el aprendizaje para concluir y proponer soluciones al caso “El misterio de la célula enferma”.</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Regresa al caso del personaje enfermo y pide a los grupos que, con lo aprendido, expliquen qué parte celular podría estar fallando y propongan ideas para ayudar.</w:t>
      </w:r>
    </w:p>
    <w:p>
      <w:pPr>
        <w:numPr>
          <w:ilvl w:val="1"/>
          <w:numId w:val="11"/>
        </w:numPr>
      </w:pPr>
      <w:r>
        <w:rPr/>
        <w:t xml:space="preserve">Invita a que usen el póster para justificar sus respuestas.</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Explicación argumentada y propuesta escrita o verbal</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Escucha, guía con preguntas y refuerza los conceptos clave.</w:t>
      </w:r>
    </w:p>
    <w:p>
      <w:pPr/>
      <w:r>
        <w:rPr>
          <w:b w:val="1"/>
          <w:bCs w:val="1"/>
        </w:rPr>
        <w:t xml:space="preserve">Diferenciación</w:t>
      </w:r>
    </w:p>
    <w:p>
      <w:pPr>
        <w:numPr>
          <w:ilvl w:val="0"/>
          <w:numId w:val="12"/>
        </w:numPr>
      </w:pPr>
      <w:r>
        <w:rPr>
          <w:b w:val="1"/>
          <w:bCs w:val="1"/>
        </w:rPr>
        <w:t xml:space="preserve">Para estudiantes que terminan antes:</w:t>
      </w:r>
      <w:r>
        <w:rPr/>
        <w:t xml:space="preserve"> Proponer que elaboren un esquema o mapa mental individual sobre la función de una parte celular asignada.</w:t>
      </w:r>
    </w:p>
    <w:p>
      <w:pPr>
        <w:numPr>
          <w:ilvl w:val="0"/>
          <w:numId w:val="12"/>
        </w:numPr>
      </w:pPr>
      <w:r>
        <w:rPr>
          <w:b w:val="1"/>
          <w:bCs w:val="1"/>
        </w:rPr>
        <w:t xml:space="preserve">Para estudiantes que necesitan apoyo:</w:t>
      </w:r>
      <w:r>
        <w:rPr/>
        <w:t xml:space="preserve"> Facilitar tarjetas con imágenes y palabras clave, y apoyo durante la presentación para reforzar la participación.</w:t>
      </w:r>
    </w:p>
    <w:p>
      <w:pPr/>
      <w:r>
        <w:rPr>
          <w:b w:val="1"/>
          <w:bCs w:val="1"/>
        </w:rPr>
        <w:t xml:space="preserve">Transición:</w:t>
      </w:r>
    </w:p>
    <w:p>
      <w:pPr/>
      <w:r>
        <w:rPr>
          <w:b w:val="1"/>
          <w:bCs w:val="1"/>
        </w:rPr>
        <w:t xml:space="preserve">Docente:</w:t>
      </w:r>
      <w:r>
        <w:rPr/>
        <w:t xml:space="preserve"> Resume la importancia de conocer bien la célula y anuncia la actividad final de cierre para consolidar el aprendizaje y reflexionar en grupo.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Propone realizar un “ticket de salida” en donde cada estudiante escribe 3 ideas clave que aprendió sobre la célula, una pregunta que aún tenga y una aplicación práctica que imagine en su vida o salud.</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13"/>
        </w:numPr>
      </w:pPr>
      <w:r>
        <w:rPr/>
        <w:t xml:space="preserve">¿Por qué es importante que la célula tenga partes que trabajan en equipo?</w:t>
      </w:r>
    </w:p>
    <w:p>
      <w:pPr>
        <w:numPr>
          <w:ilvl w:val="0"/>
          <w:numId w:val="13"/>
        </w:numPr>
      </w:pPr>
      <w:r>
        <w:rPr/>
        <w:t xml:space="preserve">¿Cómo el conocimiento sobre la célula puede ayudar a cuidar mejor nuestra salud?</w:t>
      </w:r>
    </w:p>
    <w:p>
      <w:pPr>
        <w:numPr>
          <w:ilvl w:val="0"/>
          <w:numId w:val="13"/>
        </w:numPr>
      </w:pPr>
      <w:r>
        <w:rPr/>
        <w:t xml:space="preserve">¿Qué parte de la célula te pareció más interesante y por qué?</w:t>
      </w:r>
    </w:p>
    <w:p>
      <w:pPr/>
      <w:r>
        <w:rPr>
          <w:b w:val="1"/>
          <w:bCs w:val="1"/>
        </w:rPr>
        <w:t xml:space="preserve">Retroalimentación:</w:t>
      </w:r>
    </w:p>
    <w:p>
      <w:pPr/>
      <w:r>
        <w:rPr>
          <w:b w:val="1"/>
          <w:bCs w:val="1"/>
        </w:rPr>
        <w:t xml:space="preserve">Docente:</w:t>
      </w:r>
      <w:r>
        <w:rPr/>
        <w:t xml:space="preserve"> Recoge los tickets, ofrece comentarios generales orales resaltando los logros y responde dudas planteadas. Elogia el esfuerzo y la participación.</w:t>
      </w:r>
    </w:p>
    <w:p>
      <w:pPr/>
      <w:r>
        <w:rPr>
          <w:b w:val="1"/>
          <w:bCs w:val="1"/>
        </w:rPr>
        <w:t xml:space="preserve">Transferencia:</w:t>
      </w:r>
    </w:p>
    <w:p>
      <w:pPr/>
      <w:r>
        <w:rPr>
          <w:b w:val="1"/>
          <w:bCs w:val="1"/>
        </w:rPr>
        <w:t xml:space="preserve">Docente:</w:t>
      </w:r>
      <w:r>
        <w:rPr/>
        <w:t xml:space="preserve"> Invita a pensar que este conocimiento es base para entender procesos como la nutrición, enfermedades y medicina, y les invita a estar atentos a próximos temas relacionados.</w:t>
      </w:r>
    </w:p>
    <w:p>
      <w:pPr/>
      <w:r>
        <w:rPr>
          <w:b w:val="1"/>
          <w:bCs w:val="1"/>
        </w:rPr>
        <w:t xml:space="preserve">Tarea o reto:</w:t>
      </w:r>
    </w:p>
    <w:p>
      <w:pPr/>
      <w:r>
        <w:rPr>
          <w:b w:val="1"/>
          <w:bCs w:val="1"/>
        </w:rPr>
        <w:t xml:space="preserve">Docente:</w:t>
      </w:r>
      <w:r>
        <w:rPr/>
        <w:t xml:space="preserve"> Propone que en casa observen seres vivos (plantas, insectos, animales) y reflexionen qué función celular podría ser importante para que esos seres vivan y realicen actividades. Pueden escribir o dibujar sus ideas para compartirlas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fase de inicio de la Sesión 1, mediante preguntas detonadoras para valorar conocimientos previos.</w:t>
      </w:r>
    </w:p>
    <w:p>
      <w:pPr>
        <w:numPr>
          <w:ilvl w:val="0"/>
          <w:numId w:val="14"/>
        </w:numPr>
      </w:pPr>
      <w:r>
        <w:rPr>
          <w:b w:val="1"/>
          <w:bCs w:val="1"/>
        </w:rPr>
        <w:t xml:space="preserve">Formativa:</w:t>
      </w:r>
      <w:r>
        <w:rPr/>
        <w:t xml:space="preserve"> Durante las actividades de desarrollo en ambas sesiones, observando participación, productos de observación, análisis de casos y representaciones gráficas.</w:t>
      </w:r>
    </w:p>
    <w:p>
      <w:pPr>
        <w:numPr>
          <w:ilvl w:val="0"/>
          <w:numId w:val="14"/>
        </w:numPr>
      </w:pPr>
      <w:r>
        <w:rPr>
          <w:b w:val="1"/>
          <w:bCs w:val="1"/>
        </w:rPr>
        <w:t xml:space="preserve">Sumativa:</w:t>
      </w:r>
      <w:r>
        <w:rPr/>
        <w:t xml:space="preserve"> En la fase de cierre de la Sesión 2, con el ticket de salida y presentación final del póster grupal.</w:t>
      </w:r>
    </w:p>
    <w:p>
      <w:pPr/>
      <w:r>
        <w:rPr>
          <w:b w:val="1"/>
          <w:bCs w:val="1"/>
        </w:rPr>
        <w:t xml:space="preserve">Criterios de evaluación:</w:t>
      </w:r>
    </w:p>
    <w:p>
      <w:pPr>
        <w:numPr>
          <w:ilvl w:val="0"/>
          <w:numId w:val="15"/>
        </w:numPr>
      </w:pPr>
      <w:r>
        <w:rPr/>
        <w:t xml:space="preserve">Explica con claridad qué es la célula y su importancia (objetivo 1).</w:t>
      </w:r>
    </w:p>
    <w:p>
      <w:pPr>
        <w:numPr>
          <w:ilvl w:val="0"/>
          <w:numId w:val="15"/>
        </w:numPr>
      </w:pPr>
      <w:r>
        <w:rPr/>
        <w:t xml:space="preserve">Identifica correctamente las principales partes de la célula y sus funciones (objetivo 2).</w:t>
      </w:r>
    </w:p>
    <w:p>
      <w:pPr>
        <w:numPr>
          <w:ilvl w:val="0"/>
          <w:numId w:val="15"/>
        </w:numPr>
      </w:pPr>
      <w:r>
        <w:rPr/>
        <w:t xml:space="preserve">Realiza representaciones gráficas claras y etiquetadas de la célula (objetivo 3).</w:t>
      </w:r>
    </w:p>
    <w:p>
      <w:pPr>
        <w:numPr>
          <w:ilvl w:val="0"/>
          <w:numId w:val="15"/>
        </w:numPr>
      </w:pPr>
      <w:r>
        <w:rPr/>
        <w:t xml:space="preserve">Aplica el conocimiento para analizar y proponer soluciones en un caso real (objetivo 4).</w:t>
      </w:r>
    </w:p>
    <w:p>
      <w:pPr/>
      <w:r>
        <w:rPr>
          <w:b w:val="1"/>
          <w:bCs w:val="1"/>
        </w:rPr>
        <w:t xml:space="preserve">Instrumentos sugeridos:</w:t>
      </w:r>
    </w:p>
    <w:p>
      <w:pPr>
        <w:numPr>
          <w:ilvl w:val="0"/>
          <w:numId w:val="16"/>
        </w:numPr>
      </w:pPr>
      <w:r>
        <w:rPr/>
        <w:t xml:space="preserve">Lista de cotejo para observación de participación y trabajos grupales.</w:t>
      </w:r>
    </w:p>
    <w:p>
      <w:pPr>
        <w:numPr>
          <w:ilvl w:val="0"/>
          <w:numId w:val="16"/>
        </w:numPr>
      </w:pPr>
      <w:r>
        <w:rPr/>
        <w:t xml:space="preserve">Rúbrica para evaluar calidad y precisión de los dibujos y póster grupal.</w:t>
      </w:r>
    </w:p>
    <w:p>
      <w:pPr>
        <w:numPr>
          <w:ilvl w:val="0"/>
          <w:numId w:val="16"/>
        </w:numPr>
      </w:pPr>
      <w:r>
        <w:rPr/>
        <w:t xml:space="preserve">Observación directa durante las actividades y presentaciones.</w:t>
      </w:r>
    </w:p>
    <w:p>
      <w:pPr>
        <w:numPr>
          <w:ilvl w:val="0"/>
          <w:numId w:val="16"/>
        </w:numPr>
      </w:pPr>
      <w:r>
        <w:rPr/>
        <w:t xml:space="preserve">Revisión de tickets de salida para consolidar reflexiones y comprensión.</w:t>
      </w:r>
    </w:p>
    <w:p>
      <w:pPr/>
      <w:r>
        <w:rPr>
          <w:b w:val="1"/>
          <w:bCs w:val="1"/>
        </w:rPr>
        <w:t xml:space="preserve">Evidencias de aprendizaje:</w:t>
      </w:r>
    </w:p>
    <w:p>
      <w:pPr>
        <w:numPr>
          <w:ilvl w:val="0"/>
          <w:numId w:val="17"/>
        </w:numPr>
      </w:pPr>
      <w:r>
        <w:rPr/>
        <w:t xml:space="preserve">Dibujos y anotaciones de observación microscópica.</w:t>
      </w:r>
    </w:p>
    <w:p>
      <w:pPr>
        <w:numPr>
          <w:ilvl w:val="0"/>
          <w:numId w:val="17"/>
        </w:numPr>
      </w:pPr>
      <w:r>
        <w:rPr/>
        <w:t xml:space="preserve">Listado de hipótesis y análisis del caso “La célula enferma”.</w:t>
      </w:r>
    </w:p>
    <w:p>
      <w:pPr>
        <w:numPr>
          <w:ilvl w:val="0"/>
          <w:numId w:val="17"/>
        </w:numPr>
      </w:pPr>
      <w:r>
        <w:rPr/>
        <w:t xml:space="preserve">Póster grupal de la célula con sus partes y funciones.</w:t>
      </w:r>
    </w:p>
    <w:p>
      <w:pPr>
        <w:numPr>
          <w:ilvl w:val="0"/>
          <w:numId w:val="17"/>
        </w:numPr>
      </w:pPr>
      <w:r>
        <w:rPr/>
        <w:t xml:space="preserve">Presentaciones orales y argumentaciones grupales.</w:t>
      </w:r>
    </w:p>
    <w:p>
      <w:pPr>
        <w:numPr>
          <w:ilvl w:val="0"/>
          <w:numId w:val="17"/>
        </w:numPr>
      </w:pPr>
      <w:r>
        <w:rPr/>
        <w:t xml:space="preserve">Tickets de salida individuales con síntesis y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de qué están hechas todas las cosas vivas que te rodean? Desde la piel que cubre tu mano, hasta las plantas que ves en el parque, todo está formado por unidades diminutas llamadas células. Aunque no las podemos ver a simple vista, las células son como pequeñas fábricas que trabajan todo el tiempo para mantenernos vivos y saludables.</w:t>
      </w:r>
    </w:p>
    <w:p>
      <w:pPr/>
      <w:r>
        <w:rPr/>
        <w:t xml:space="preserve">Hoy en día, con el avance de la tecnología y la medicina, sabemos que muchas enfermedades se originan por problemas a nivel celular. Por ejemplo, cuando tienes un resfriado o una infección, tu cuerpo lucha contra virus y bacterias que invaden tus células. Entender cómo funcionan estas unidades básicas de la vida nos ayuda a cuidar mejor nuestra salud y a comprender cómo somos realmente por dentro.</w:t>
      </w:r>
    </w:p>
    <w:p>
      <w:pPr/>
      <w:r>
        <w:rPr/>
        <w:t xml:space="preserve">En las próximas dos sesiones, exploraremos juntos este micromundo fascinante. Aprenderás a identificar las partes principales de una célula y descubrirás qué funciones realiza cada una. A través de casos reales y actividades prácticas, te convertirás en un pequeño científico que observa, analiza y representa lo que sucede en el corazón de los seres vivos.</w:t>
      </w:r>
    </w:p>
    <w:p>
      <w:pPr/>
      <w:r>
        <w:rPr/>
        <w:t xml:space="preserve">Prepárate para un viaje increíble al interior de la vida misma, donde descubrirás que aunque las células son muy pequeñas, su importancia es gigantesca. ¡Comencemos esta aventura microscópica con mucha curiosidad y ganas de aprender!</w:t>
      </w:r>
    </w:p>
    <w:p/>
    <w:p>
      <w:pPr/>
      <w:r>
        <w:rPr>
          <w:sz w:val="22"/>
          <w:szCs w:val="22"/>
          <w:b w:val="1"/>
          <w:bCs w:val="1"/>
        </w:rPr>
        <w:t xml:space="preserve">Recomendaciones - Dei</w:t>
      </w:r>
    </w:p>
    <w:p>
      <w:pPr/>
      <w:r>
        <w:rPr>
          <w:b w:val="1"/>
          <w:bCs w:val="1"/>
        </w:rPr>
        <w:t xml:space="preserve">Diversidad</w:t>
      </w:r>
    </w:p>
    <w:p>
      <w:pPr>
        <w:numPr>
          <w:ilvl w:val="0"/>
          <w:numId w:val="18"/>
        </w:numPr>
      </w:pPr>
      <w:r>
        <w:rPr>
          <w:b w:val="1"/>
          <w:bCs w:val="1"/>
        </w:rPr>
        <w:t xml:space="preserve">Adaptación en Actividades:</w:t>
      </w:r>
      <w:r>
        <w:rPr/>
        <w:t xml:space="preserve"> Durante la discusión inicial, invite a los estudiantes a compartir ejemplos o creencias sobre la vida y las células desde sus propias culturas o experiencias personales. Esto enriquece el aprendizaje con perspectivas diversas y valida distintas formas de conocimiento.</w:t>
      </w:r>
    </w:p>
    <w:p>
      <w:pPr>
        <w:numPr>
          <w:ilvl w:val="0"/>
          <w:numId w:val="18"/>
        </w:numPr>
      </w:pPr>
      <w:r>
        <w:rPr>
          <w:b w:val="1"/>
          <w:bCs w:val="1"/>
        </w:rPr>
        <w:t xml:space="preserve">Modificación de Recursos:</w:t>
      </w:r>
      <w:r>
        <w:rPr/>
        <w:t xml:space="preserve"> Ofrezca el video introductorio con subtítulos en el idioma local o en lenguaje sencillo para estudiantes con dificultades auditivas o que estén aprendiendo el idioma. También, facilite imágenes con descripciones visuales detalladas para estudiantes con dificultades visuales.</w:t>
      </w:r>
    </w:p>
    <w:p>
      <w:pPr>
        <w:numPr>
          <w:ilvl w:val="0"/>
          <w:numId w:val="18"/>
        </w:numPr>
      </w:pPr>
      <w:r>
        <w:rPr>
          <w:b w:val="1"/>
          <w:bCs w:val="1"/>
        </w:rPr>
        <w:t xml:space="preserve">Estrategias de Evaluación Inclusivas:</w:t>
      </w:r>
      <w:r>
        <w:rPr/>
        <w:t xml:space="preserve"> Permita que los estudiantes demuestren su comprensión mediante diferentes formatos, como dibujos, explicaciones orales o presentaciones grupales, respetando las fortalezas individuales y estilos de aprendizaje.</w:t>
      </w:r>
    </w:p>
    <w:p>
      <w:pPr/>
      <w:r>
        <w:rPr>
          <w:i w:val="1"/>
          <w:iCs w:val="1"/>
        </w:rPr>
        <w:t xml:space="preserve">Impacto positivo:</w:t>
      </w:r>
      <w:r>
        <w:rPr/>
        <w:t xml:space="preserve"> Estas adaptaciones fomentan un ambiente donde todas las voces y contextos culturales se valoran, promoviendo el sentido de pertenencia y motivación para aprender.</w:t>
      </w:r>
    </w:p>
    <w:p>
      <w:pPr/>
      <w:r>
        <w:rPr>
          <w:b w:val="1"/>
          <w:bCs w:val="1"/>
        </w:rPr>
        <w:t xml:space="preserve">Equidad de Género</w:t>
      </w:r>
    </w:p>
    <w:p>
      <w:pPr>
        <w:numPr>
          <w:ilvl w:val="0"/>
          <w:numId w:val="19"/>
        </w:numPr>
      </w:pPr>
      <w:r>
        <w:rPr>
          <w:b w:val="1"/>
          <w:bCs w:val="1"/>
        </w:rPr>
        <w:t xml:space="preserve">Adaptación en Actividades:</w:t>
      </w:r>
      <w:r>
        <w:rPr/>
        <w:t xml:space="preserve"> En el caso práctico “El misterio de la célula enferma”, incluya personajes de diferentes géneros, evitando estereotipos tradicionales (por ejemplo, no asignar roles de cuidado solo a personajes femeninos). Proponga que los estudiantes analicen cómo la biología afecta a todas las personas sin importar género.</w:t>
      </w:r>
    </w:p>
    <w:p>
      <w:pPr>
        <w:numPr>
          <w:ilvl w:val="0"/>
          <w:numId w:val="19"/>
        </w:numPr>
      </w:pPr>
      <w:r>
        <w:rPr>
          <w:b w:val="1"/>
          <w:bCs w:val="1"/>
        </w:rPr>
        <w:t xml:space="preserve">Modificación de Recursos:</w:t>
      </w:r>
      <w:r>
        <w:rPr/>
        <w:t xml:space="preserve"> Use imágenes y ejemplos científicos que muestren tanto a mujeres como a hombres en roles científicos, para romper estereotipos y motivar a todos los estudiantes a interesarse por la ciencia.</w:t>
      </w:r>
    </w:p>
    <w:p>
      <w:pPr>
        <w:numPr>
          <w:ilvl w:val="0"/>
          <w:numId w:val="19"/>
        </w:numPr>
      </w:pPr>
      <w:r>
        <w:rPr>
          <w:b w:val="1"/>
          <w:bCs w:val="1"/>
        </w:rPr>
        <w:t xml:space="preserve">Estrategias de Evaluación Inclusivas:</w:t>
      </w:r>
      <w:r>
        <w:rPr/>
        <w:t xml:space="preserve"> Fomente la participación equilibrada en grupos, asegurando que tanto estudiantes de género masculino, femenino y no binario tengan espacios para expresar ideas y liderar actividades.</w:t>
      </w:r>
    </w:p>
    <w:p>
      <w:pPr/>
      <w:r>
        <w:rPr>
          <w:i w:val="1"/>
          <w:iCs w:val="1"/>
        </w:rPr>
        <w:t xml:space="preserve">Impacto positivo:</w:t>
      </w:r>
      <w:r>
        <w:rPr/>
        <w:t xml:space="preserve"> Estas recomendaciones contribuyen a desarmar prejuicios de género, promoviendo igualdad de oportunidades y confianza para todos en el aula.</w:t>
      </w:r>
    </w:p>
    <w:p>
      <w:pPr/>
      <w:r>
        <w:rPr>
          <w:b w:val="1"/>
          <w:bCs w:val="1"/>
        </w:rPr>
        <w:t xml:space="preserve">Inclusión</w:t>
      </w:r>
    </w:p>
    <w:p>
      <w:pPr>
        <w:numPr>
          <w:ilvl w:val="0"/>
          <w:numId w:val="20"/>
        </w:numPr>
      </w:pPr>
      <w:r>
        <w:rPr>
          <w:b w:val="1"/>
          <w:bCs w:val="1"/>
        </w:rPr>
        <w:t xml:space="preserve">Adaptación en Actividades:</w:t>
      </w:r>
      <w:r>
        <w:rPr/>
        <w:t xml:space="preserve"> Para la observación al microscopio, provea alternativas para estudiantes con discapacidades visuales, como modelos táctiles de células o aplicaciones digitales con audio-descripción. Para estudiantes con dificultades motrices, facilite el manejo del microscopio con ayuda o adaptaciones ergonómicas.</w:t>
      </w:r>
    </w:p>
    <w:p>
      <w:pPr>
        <w:numPr>
          <w:ilvl w:val="0"/>
          <w:numId w:val="20"/>
        </w:numPr>
      </w:pPr>
      <w:r>
        <w:rPr>
          <w:b w:val="1"/>
          <w:bCs w:val="1"/>
        </w:rPr>
        <w:t xml:space="preserve">Modificación de Recursos:</w:t>
      </w:r>
      <w:r>
        <w:rPr/>
        <w:t xml:space="preserve"> Prepare materiales impresos en formatos accesibles (letra grande, contraste alto) y permita el uso de dispositivos electrónicos para apoyar la lectura o comprensión.</w:t>
      </w:r>
    </w:p>
    <w:p>
      <w:pPr>
        <w:numPr>
          <w:ilvl w:val="0"/>
          <w:numId w:val="20"/>
        </w:numPr>
      </w:pPr>
      <w:r>
        <w:rPr>
          <w:b w:val="1"/>
          <w:bCs w:val="1"/>
        </w:rPr>
        <w:t xml:space="preserve">Estrategias de Evaluación Inclusivas:</w:t>
      </w:r>
      <w:r>
        <w:rPr/>
        <w:t xml:space="preserve"> Diseñe actividades de representación gráfica con opciones de apoyo visual o verbal, y permita tiempos flexibles para la realización de tareas, considerando las necesidades individuales.</w:t>
      </w:r>
    </w:p>
    <w:p>
      <w:pPr/>
      <w:r>
        <w:rPr>
          <w:i w:val="1"/>
          <w:iCs w:val="1"/>
        </w:rPr>
        <w:t xml:space="preserve">Impacto positivo:</w:t>
      </w:r>
      <w:r>
        <w:rPr/>
        <w:t xml:space="preserve"> Garantizar accesibilidad y apoyo a estudiantes con diversas necesidades asegura su participación activa, reduce frustraciones y fomenta un ambiente respetuoso y acogedor.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C9C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735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28E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157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5E3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84A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BC4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9B4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372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D1B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962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543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6EF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62B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EF73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563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B1E5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168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51DB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E00F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2026-09-25T19:28:59-05:00</dcterms:created>
  <dcterms:modified xsi:type="dcterms:W3CDTF">2026-09-25T19:28:59-05:00</dcterms:modified>
</cp:coreProperties>
</file>

<file path=docProps/custom.xml><?xml version="1.0" encoding="utf-8"?>
<Properties xmlns="http://schemas.openxmlformats.org/officeDocument/2006/custom-properties" xmlns:vt="http://schemas.openxmlformats.org/officeDocument/2006/docPropsVTypes"/>
</file>