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Fuerza Invisible! Ley de Coulomb e Intensidad del Campo Eléctrico</w:t>
      </w:r>
    </w:p>
    <w:p/>
    <w:p>
      <w:pPr/>
      <w:r>
        <w:rPr>
          <w:color w:val="666666"/>
          <w:sz w:val="20"/>
          <w:szCs w:val="20"/>
          <w:i w:val="1"/>
          <w:iCs w:val="1"/>
        </w:rPr>
        <w:t xml:space="preserve">Ciencias Naturales | Física | Aprendizaje Basado en Problemas</w:t>
      </w:r>
    </w:p>
    <w:p/>
    <w:p>
      <w:pPr/>
      <w:r>
        <w:rPr>
          <w:color w:val="2b6cb0"/>
          <w:sz w:val="28"/>
          <w:szCs w:val="28"/>
          <w:b w:val="1"/>
          <w:bCs w:val="1"/>
        </w:rPr>
        <w:t xml:space="preserve">Descripción</w:t>
      </w:r>
    </w:p>
    <w:p>
      <w:pPr/>
      <w:r>
        <w:rPr/>
        <w:t xml:space="preserve">En este plan de clase, los estudiantes explorarán la Ley de Coulomb y el concepto de intensidad del campo eléctrico a través de un enfoque basado en problemas reales. Aprenderán cómo las cargas eléctricas interactúan y cómo estas interacciones generan fuerzas y campos eléctricos que influyen en objetos cotidianos y tecnológicos. El propósito es que comprendan tanto la fórmula matemática como el significado físico detrás de estas interacciones, conectando el aprendizaje con fenómenos que pueden observar en su entorno, como la electricidad estática o el funcionamiento de dispositivos electrónicos.</w:t>
      </w:r>
    </w:p>
    <w:p>
      <w:pPr/>
      <w:r>
        <w:rPr/>
        <w:t xml:space="preserve">Esta sesión es relevante porque les permite desarrollar habilidades de pensamiento crítico y resolución de problemas, aplicando conceptos abstractos a situaciones tangibles. Además, fomenta un aprendizaje activo y colaborativo, donde los estudiantes investigan, analizan y argumentan sus conclusiones, fortaleciendo su comprensión y capacidad para comunicar ideas científicas.</w:t>
      </w:r>
    </w:p>
    <w:p/>
    <w:p>
      <w:pPr/>
      <w:r>
        <w:rPr>
          <w:color w:val="2b6cb0"/>
          <w:sz w:val="28"/>
          <w:szCs w:val="28"/>
          <w:b w:val="1"/>
          <w:bCs w:val="1"/>
        </w:rPr>
        <w:t xml:space="preserve">Objetivos de Aprendizaje</w:t>
      </w:r>
    </w:p>
    <w:p>
      <w:pPr>
        <w:numPr>
          <w:ilvl w:val="0"/>
          <w:numId w:val="1"/>
        </w:numPr>
      </w:pPr>
      <w:r>
        <w:rPr/>
        <w:t xml:space="preserve">Analizar la interacción entre cargas eléctricas usando la Ley de Coulomb para calcular fuerzas eléctricas.</w:t>
      </w:r>
    </w:p>
    <w:p>
      <w:pPr>
        <w:numPr>
          <w:ilvl w:val="0"/>
          <w:numId w:val="1"/>
        </w:numPr>
      </w:pPr>
      <w:r>
        <w:rPr/>
        <w:t xml:space="preserve">Calcular la intensidad del campo eléctrico generado por una carga puntual en diferentes puntos del espacio.</w:t>
      </w:r>
    </w:p>
    <w:p>
      <w:pPr>
        <w:numPr>
          <w:ilvl w:val="0"/>
          <w:numId w:val="1"/>
        </w:numPr>
      </w:pPr>
      <w:r>
        <w:rPr/>
        <w:t xml:space="preserve">Aplicar la Ley de Coulomb y conceptos de campo eléctrico para resolver problemas cotidianos y experimentales.</w:t>
      </w:r>
    </w:p>
    <w:p>
      <w:pPr>
        <w:numPr>
          <w:ilvl w:val="0"/>
          <w:numId w:val="1"/>
        </w:numPr>
      </w:pPr>
      <w:r>
        <w:rPr/>
        <w:t xml:space="preserve">Argumentar y explicar fenómenos eléctricos observados en situaciones reales o simuladas.</w:t>
      </w:r>
    </w:p>
    <w:p/>
    <w:p>
      <w:pPr/>
      <w:r>
        <w:rPr>
          <w:color w:val="2b6cb0"/>
          <w:sz w:val="28"/>
          <w:szCs w:val="28"/>
          <w:b w:val="1"/>
          <w:bCs w:val="1"/>
        </w:rPr>
        <w:t xml:space="preserve">Recursos Necesarios</w:t>
      </w:r>
    </w:p>
    <w:p>
      <w:pPr>
        <w:numPr>
          <w:ilvl w:val="0"/>
          <w:numId w:val="2"/>
        </w:numPr>
      </w:pPr>
      <w:r>
        <w:rPr/>
        <w:t xml:space="preserve">Materiales físicos: dos esferas conductoras pequeñas (tipo bola de ping-pong metálica o similar), hilo no conductor, electroscopio simple o láminas de aluminio, cinta adhesiva.</w:t>
      </w:r>
    </w:p>
    <w:p>
      <w:pPr>
        <w:numPr>
          <w:ilvl w:val="0"/>
          <w:numId w:val="2"/>
        </w:numPr>
      </w:pPr>
      <w:r>
        <w:rPr/>
        <w:t xml:space="preserve">Herramientas digitales: simulador de campo eléctrico (por ejemplo, PhET Interactive Simulations: "Ley de Coulomb" y "Campo eléctrico").</w:t>
      </w:r>
    </w:p>
    <w:p>
      <w:pPr>
        <w:numPr>
          <w:ilvl w:val="0"/>
          <w:numId w:val="2"/>
        </w:numPr>
      </w:pPr>
      <w:r>
        <w:rPr/>
        <w:t xml:space="preserve">Materiales impresos: hoja con problema contextualizado y tabla para cálculos.</w:t>
      </w:r>
    </w:p>
    <w:p>
      <w:pPr>
        <w:numPr>
          <w:ilvl w:val="0"/>
          <w:numId w:val="2"/>
        </w:numPr>
      </w:pPr>
      <w:r>
        <w:rPr/>
        <w:t xml:space="preserve">Recursos audiovisuales: video corto introductorio (3-4 minutos) sobre la Ley de Coulomb y ejemplos cotidianos.</w:t>
      </w:r>
    </w:p>
    <w:p>
      <w:pPr>
        <w:numPr>
          <w:ilvl w:val="0"/>
          <w:numId w:val="2"/>
        </w:numPr>
      </w:pPr>
      <w:r>
        <w:rPr/>
        <w:t xml:space="preserve">Pizarra y marcadores o proyector para explicar y mostrar resultados.</w:t>
      </w:r>
    </w:p>
    <w:p/>
    <w:p>
      <w:pPr/>
      <w:r>
        <w:rPr>
          <w:color w:val="2b6cb0"/>
          <w:sz w:val="28"/>
          <w:szCs w:val="28"/>
          <w:b w:val="1"/>
          <w:bCs w:val="1"/>
        </w:rPr>
        <w:t xml:space="preserve">Requisitos Previos</w:t>
      </w:r>
    </w:p>
    <w:p>
      <w:pPr>
        <w:numPr>
          <w:ilvl w:val="0"/>
          <w:numId w:val="3"/>
        </w:numPr>
      </w:pPr>
      <w:r>
        <w:rPr/>
        <w:t xml:space="preserve">Conocimientos básicos sobre carga eléctrica (positiva y negativa) y conceptos de fuerza.</w:t>
      </w:r>
    </w:p>
    <w:p>
      <w:pPr>
        <w:numPr>
          <w:ilvl w:val="0"/>
          <w:numId w:val="3"/>
        </w:numPr>
      </w:pPr>
      <w:r>
        <w:rPr/>
        <w:t xml:space="preserve">Habilidad para resolver operaciones matemáticas básicas con potencias y raíces cuadradas.</w:t>
      </w:r>
    </w:p>
    <w:p>
      <w:pPr>
        <w:numPr>
          <w:ilvl w:val="0"/>
          <w:numId w:val="3"/>
        </w:numPr>
      </w:pPr>
      <w:r>
        <w:rPr/>
        <w:t xml:space="preserve">Experiencia previa con vectores y magnitudes físicas (fuerza, distancia).</w:t>
      </w:r>
    </w:p>
    <w:p>
      <w:pPr>
        <w:numPr>
          <w:ilvl w:val="0"/>
          <w:numId w:val="3"/>
        </w:numPr>
      </w:pPr>
      <w:r>
        <w:rPr/>
        <w:t xml:space="preserve">Familiaridad con conceptos de electricidad estática de cursos anteriores.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descubriremos cómo las cargas eléctricas interactúan a distancia y cómo esta interacción genera fuerzas y campos invisibles que afectan objetos a nuestro alrededor. Esto nos ayudará a entender fenómenos que vemos en la vida diaria y en tecnología."</w:t>
      </w:r>
    </w:p>
    <w:p>
      <w:pPr/>
      <w:r>
        <w:rPr>
          <w:b w:val="1"/>
          <w:bCs w:val="1"/>
        </w:rPr>
        <w:t xml:space="preserve">Activación de conocimientos previos:</w:t>
      </w:r>
    </w:p>
    <w:p>
      <w:pPr/>
      <w:r>
        <w:rPr>
          <w:b w:val="1"/>
          <w:bCs w:val="1"/>
        </w:rPr>
        <w:t xml:space="preserve">Docente:</w:t>
      </w:r>
      <w:r>
        <w:rPr/>
        <w:t xml:space="preserve"> "Para comenzar, respondan rápidamente: ¿Alguna vez han sentido que al frotar un globo con su cabello este puede atraer pequeños papeles? ¿Por qué creen que sucede esto?"</w:t>
      </w:r>
    </w:p>
    <w:p>
      <w:pPr>
        <w:numPr>
          <w:ilvl w:val="0"/>
          <w:numId w:val="4"/>
        </w:numPr>
      </w:pPr>
      <w:r>
        <w:rPr>
          <w:b w:val="1"/>
          <w:bCs w:val="1"/>
        </w:rPr>
        <w:t xml:space="preserve">Estudiantes:</w:t>
      </w:r>
      <w:r>
        <w:rPr/>
        <w:t xml:space="preserve"> Responden oralmente y comparten experiencias breves.</w:t>
      </w:r>
    </w:p>
    <w:p>
      <w:pPr/>
      <w:r>
        <w:rPr>
          <w:b w:val="1"/>
          <w:bCs w:val="1"/>
        </w:rPr>
        <w:t xml:space="preserve">Motivación y enganche:</w:t>
      </w:r>
    </w:p>
    <w:p>
      <w:pPr/>
      <w:r>
        <w:rPr>
          <w:b w:val="1"/>
          <w:bCs w:val="1"/>
        </w:rPr>
        <w:t xml:space="preserve">Docente:</w:t>
      </w:r>
      <w:r>
        <w:rPr/>
        <w:t xml:space="preserve"> "Ahora, veamos un video corto que muestra cómo la electricidad estática puede levantar pequeños objetos y cómo las cargas se atraen o repelen. Presten atención y piensen en qué fuerzas están actuando."</w:t>
      </w:r>
    </w:p>
    <w:p>
      <w:pPr>
        <w:numPr>
          <w:ilvl w:val="0"/>
          <w:numId w:val="5"/>
        </w:numPr>
      </w:pPr>
      <w:r>
        <w:rPr>
          <w:b w:val="1"/>
          <w:bCs w:val="1"/>
        </w:rPr>
        <w:t xml:space="preserve">Estudiantes:</w:t>
      </w:r>
      <w:r>
        <w:rPr/>
        <w:t xml:space="preserve"> Observan el video y anotan alguna pregunta o comentario.</w:t>
      </w:r>
    </w:p>
    <w:p>
      <w:pPr/>
      <w:r>
        <w:rPr>
          <w:b w:val="1"/>
          <w:bCs w:val="1"/>
        </w:rPr>
        <w:t xml:space="preserve">Contextualización:</w:t>
      </w:r>
    </w:p>
    <w:p>
      <w:pPr/>
      <w:r>
        <w:rPr>
          <w:b w:val="1"/>
          <w:bCs w:val="1"/>
        </w:rPr>
        <w:t xml:space="preserve">Docente:</w:t>
      </w:r>
      <w:r>
        <w:rPr/>
        <w:t xml:space="preserve"> "La Ley de Coulomb nos permite cuantificar esas fuerzas invisibles. Entender esto es esencial para muchas tecnologías, desde sensores hasta la electrónica que usamos diariamente. Además, nos ayuda a comprender fenómenos naturales y a desarrollar nuevas aplicaciones científicas."</w:t>
      </w:r>
    </w:p>
    <w:p>
      <w:pPr>
        <w:numPr>
          <w:ilvl w:val="0"/>
          <w:numId w:val="6"/>
        </w:numPr>
      </w:pPr>
      <w:r>
        <w:rPr>
          <w:b w:val="1"/>
          <w:bCs w:val="1"/>
        </w:rPr>
        <w:t xml:space="preserve">Estudiantes:</w:t>
      </w:r>
      <w:r>
        <w:rPr/>
        <w:t xml:space="preserve"> Reflexionan y comentan cómo creen que estas fuerzas pueden influir en objetos o dispositivos que usan a diario.</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38 minutos</w:t>
      </w:r>
    </w:p>
    <w:p>
      <w:pPr/>
      <w:r>
        <w:rPr>
          <w:b w:val="1"/>
          <w:bCs w:val="1"/>
        </w:rPr>
        <w:t xml:space="preserve">Presentación del contenido:</w:t>
      </w:r>
    </w:p>
    <w:p>
      <w:pPr/>
      <w:r>
        <w:rPr>
          <w:b w:val="1"/>
          <w:bCs w:val="1"/>
        </w:rPr>
        <w:t xml:space="preserve">Docente:</w:t>
      </w:r>
      <w:r>
        <w:rPr/>
        <w:t xml:space="preserve"> "En grupos, vamos a investigar un problema real: dos cargas eléctricas interactúan en el espacio. Utilizaremos la Ley de Coulomb para calcular la fuerza entre ellas y exploraremos cómo se relaciona con la intensidad del campo eléctrico. Usaremos materiales y simuladores para visualizar estas interacciones."</w:t>
      </w:r>
    </w:p>
    <w:p>
      <w:pPr/>
      <w:r>
        <w:rPr>
          <w:b w:val="1"/>
          <w:bCs w:val="1"/>
        </w:rPr>
        <w:t xml:space="preserve">Actividad 1: Explorando la Fuerza entre Cargas</w:t>
      </w:r>
    </w:p>
    <w:p>
      <w:pPr/>
      <w:r>
        <w:rPr>
          <w:b w:val="1"/>
          <w:bCs w:val="1"/>
        </w:rPr>
        <w:t xml:space="preserve">Objetivo:</w:t>
      </w:r>
      <w:r>
        <w:rPr/>
        <w:t xml:space="preserve"> Analizar la interacción entre cargas eléctricas usando la Ley de Coulomb.</w:t>
      </w:r>
    </w:p>
    <w:p>
      <w:pPr>
        <w:numPr>
          <w:ilvl w:val="0"/>
          <w:numId w:val="7"/>
        </w:numPr>
      </w:pPr>
      <w:r>
        <w:rPr>
          <w:b w:val="1"/>
          <w:bCs w:val="1"/>
        </w:rPr>
        <w:t xml:space="preserve">Instrucciones:</w:t>
      </w:r>
    </w:p>
    <w:p>
      <w:pPr>
        <w:numPr>
          <w:ilvl w:val="1"/>
          <w:numId w:val="7"/>
        </w:numPr>
      </w:pPr>
      <w:r>
        <w:rPr/>
        <w:t xml:space="preserve">Formen grupos de 3-4 estudiantes.</w:t>
      </w:r>
    </w:p>
    <w:p>
      <w:pPr>
        <w:numPr>
          <w:ilvl w:val="1"/>
          <w:numId w:val="7"/>
        </w:numPr>
      </w:pPr>
      <w:r>
        <w:rPr/>
        <w:t xml:space="preserve">Con las dos esferas conductoras cargadas (frotándolas con tela), observen cómo se repelen o atraen.</w:t>
      </w:r>
    </w:p>
    <w:p>
      <w:pPr>
        <w:numPr>
          <w:ilvl w:val="1"/>
          <w:numId w:val="7"/>
        </w:numPr>
      </w:pPr>
      <w:r>
        <w:rPr/>
        <w:t xml:space="preserve">Midan la distancia aproximada entre las cargas con una regla.</w:t>
      </w:r>
    </w:p>
    <w:p>
      <w:pPr>
        <w:numPr>
          <w:ilvl w:val="1"/>
          <w:numId w:val="7"/>
        </w:numPr>
      </w:pPr>
      <w:r>
        <w:rPr/>
        <w:t xml:space="preserve">Discuta en grupo: ¿cómo cambia la fuerza si las cargas están más cerca o más lejos?</w:t>
      </w:r>
    </w:p>
    <w:p>
      <w:pPr>
        <w:numPr>
          <w:ilvl w:val="1"/>
          <w:numId w:val="7"/>
        </w:numPr>
      </w:pPr>
      <w:r>
        <w:rPr/>
        <w:t xml:space="preserve">Utilicen la fórmula de la Ley de Coulomb para calcular la magnitud de la fuerza (se les entrega la fórmula y valores de la carga).</w:t>
      </w:r>
    </w:p>
    <w:p>
      <w:pPr>
        <w:numPr>
          <w:ilvl w:val="0"/>
          <w:numId w:val="7"/>
        </w:numPr>
      </w:pPr>
      <w:r>
        <w:rPr>
          <w:b w:val="1"/>
          <w:bCs w:val="1"/>
        </w:rPr>
        <w:t xml:space="preserve">Organización:</w:t>
      </w:r>
      <w:r>
        <w:rPr/>
        <w:t xml:space="preserve"> Grupos de 3-4</w:t>
      </w:r>
    </w:p>
    <w:p>
      <w:pPr>
        <w:numPr>
          <w:ilvl w:val="0"/>
          <w:numId w:val="7"/>
        </w:numPr>
      </w:pPr>
      <w:r>
        <w:rPr>
          <w:b w:val="1"/>
          <w:bCs w:val="1"/>
        </w:rPr>
        <w:t xml:space="preserve">Producto:</w:t>
      </w:r>
      <w:r>
        <w:rPr/>
        <w:t xml:space="preserve"> Cálculo escrito de la fuerza y observación de la interacción física.</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Circular entre grupos para guiar dudas, hacer preguntas como "¿Qué pasa con la fuerza si duplicamos la distancia?", "¿Por qué creen que la fuerza cambia?", y asegurarse que todos participen.</w:t>
      </w:r>
    </w:p>
    <w:p>
      <w:pPr/>
      <w:r>
        <w:rPr>
          <w:b w:val="1"/>
          <w:bCs w:val="1"/>
        </w:rPr>
        <w:t xml:space="preserve">Actividad 2: Simulación y Cálculo del Campo Eléctrico</w:t>
      </w:r>
    </w:p>
    <w:p>
      <w:pPr/>
      <w:r>
        <w:rPr>
          <w:b w:val="1"/>
          <w:bCs w:val="1"/>
        </w:rPr>
        <w:t xml:space="preserve">Objetivo:</w:t>
      </w:r>
      <w:r>
        <w:rPr/>
        <w:t xml:space="preserve"> Calcular la intensidad del campo eléctrico generado por una carga puntual y comprender su dirección y magnitud.</w:t>
      </w:r>
    </w:p>
    <w:p>
      <w:pPr>
        <w:numPr>
          <w:ilvl w:val="0"/>
          <w:numId w:val="8"/>
        </w:numPr>
      </w:pPr>
      <w:r>
        <w:rPr>
          <w:b w:val="1"/>
          <w:bCs w:val="1"/>
        </w:rPr>
        <w:t xml:space="preserve">Instrucciones:</w:t>
      </w:r>
    </w:p>
    <w:p>
      <w:pPr>
        <w:numPr>
          <w:ilvl w:val="1"/>
          <w:numId w:val="8"/>
        </w:numPr>
      </w:pPr>
      <w:r>
        <w:rPr/>
        <w:t xml:space="preserve">Usen el simulador digital para colocar una carga puntual y observar el campo eléctrico generado.</w:t>
      </w:r>
    </w:p>
    <w:p>
      <w:pPr>
        <w:numPr>
          <w:ilvl w:val="1"/>
          <w:numId w:val="8"/>
        </w:numPr>
      </w:pPr>
      <w:r>
        <w:rPr/>
        <w:t xml:space="preserve">Seleccionen diferentes puntos alrededor de la carga y anoten la intensidad del campo eléctrico.</w:t>
      </w:r>
    </w:p>
    <w:p>
      <w:pPr>
        <w:numPr>
          <w:ilvl w:val="1"/>
          <w:numId w:val="8"/>
        </w:numPr>
      </w:pPr>
      <w:r>
        <w:rPr/>
        <w:t xml:space="preserve">Calculen la intensidad del campo eléctrico en esos puntos con la fórmula E = F/q o E = k·Q/r², usando valores dados.</w:t>
      </w:r>
    </w:p>
    <w:p>
      <w:pPr>
        <w:numPr>
          <w:ilvl w:val="1"/>
          <w:numId w:val="8"/>
        </w:numPr>
      </w:pPr>
      <w:r>
        <w:rPr/>
        <w:t xml:space="preserve">Comparen resultados del simulador con los cálculos manuales y discutan diferencias o coincidencias.</w:t>
      </w:r>
    </w:p>
    <w:p>
      <w:pPr>
        <w:numPr>
          <w:ilvl w:val="0"/>
          <w:numId w:val="8"/>
        </w:numPr>
      </w:pPr>
      <w:r>
        <w:rPr>
          <w:b w:val="1"/>
          <w:bCs w:val="1"/>
        </w:rPr>
        <w:t xml:space="preserve">Organización:</w:t>
      </w:r>
      <w:r>
        <w:rPr/>
        <w:t xml:space="preserve"> Parejas o grupos de 2</w:t>
      </w:r>
    </w:p>
    <w:p>
      <w:pPr>
        <w:numPr>
          <w:ilvl w:val="0"/>
          <w:numId w:val="8"/>
        </w:numPr>
      </w:pPr>
      <w:r>
        <w:rPr>
          <w:b w:val="1"/>
          <w:bCs w:val="1"/>
        </w:rPr>
        <w:t xml:space="preserve">Producto:</w:t>
      </w:r>
      <w:r>
        <w:rPr/>
        <w:t xml:space="preserve"> Tabla con valores de campo eléctrico y comparación con simulación.</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Supervisar el manejo del simulador, promover preguntas como "¿Cómo afecta la distancia al campo eléctrico?", "¿Qué sucede si cambiamos la carga?", y resolver dudas matemáticas.</w:t>
      </w:r>
    </w:p>
    <w:p>
      <w:pPr/>
      <w:r>
        <w:rPr>
          <w:b w:val="1"/>
          <w:bCs w:val="1"/>
        </w:rPr>
        <w:t xml:space="preserve">Actividad 3: Resolución de Problema Aplicado</w:t>
      </w:r>
    </w:p>
    <w:p>
      <w:pPr/>
      <w:r>
        <w:rPr>
          <w:b w:val="1"/>
          <w:bCs w:val="1"/>
        </w:rPr>
        <w:t xml:space="preserve">Objetivo:</w:t>
      </w:r>
      <w:r>
        <w:rPr/>
        <w:t xml:space="preserve"> Aplicar Ley de Coulomb y campo eléctrico para resolver problema contextualizado.</w:t>
      </w:r>
    </w:p>
    <w:p>
      <w:pPr>
        <w:numPr>
          <w:ilvl w:val="0"/>
          <w:numId w:val="9"/>
        </w:numPr>
      </w:pPr>
      <w:r>
        <w:rPr>
          <w:b w:val="1"/>
          <w:bCs w:val="1"/>
        </w:rPr>
        <w:t xml:space="preserve">Instrucciones:</w:t>
      </w:r>
    </w:p>
    <w:p>
      <w:pPr>
        <w:numPr>
          <w:ilvl w:val="1"/>
          <w:numId w:val="9"/>
        </w:numPr>
      </w:pPr>
      <w:r>
        <w:rPr/>
        <w:t xml:space="preserve">Presentar el siguiente problema: "Dos cargas, una de +3 μC y otra de -2 μC, están separadas por 0.5 m. Calcule la fuerza entre ellas y la intensidad del campo eléctrico en un punto medio."</w:t>
      </w:r>
    </w:p>
    <w:p>
      <w:pPr>
        <w:numPr>
          <w:ilvl w:val="1"/>
          <w:numId w:val="9"/>
        </w:numPr>
      </w:pPr>
      <w:r>
        <w:rPr/>
        <w:t xml:space="preserve">Trabajen en grupos para resolver el problema paso a paso, usando fórmulas y conceptos aprendidos.</w:t>
      </w:r>
    </w:p>
    <w:p>
      <w:pPr>
        <w:numPr>
          <w:ilvl w:val="1"/>
          <w:numId w:val="9"/>
        </w:numPr>
      </w:pPr>
      <w:r>
        <w:rPr/>
        <w:t xml:space="preserve">Preparar una breve explicación oral del procedimiento y resultado.</w:t>
      </w:r>
    </w:p>
    <w:p>
      <w:pPr>
        <w:numPr>
          <w:ilvl w:val="0"/>
          <w:numId w:val="9"/>
        </w:numPr>
      </w:pPr>
      <w:r>
        <w:rPr>
          <w:b w:val="1"/>
          <w:bCs w:val="1"/>
        </w:rPr>
        <w:t xml:space="preserve">Organización:</w:t>
      </w:r>
      <w:r>
        <w:rPr/>
        <w:t xml:space="preserve"> Grupos de 3-4</w:t>
      </w:r>
    </w:p>
    <w:p>
      <w:pPr>
        <w:numPr>
          <w:ilvl w:val="0"/>
          <w:numId w:val="9"/>
        </w:numPr>
      </w:pPr>
      <w:r>
        <w:rPr>
          <w:b w:val="1"/>
          <w:bCs w:val="1"/>
        </w:rPr>
        <w:t xml:space="preserve">Producto:</w:t>
      </w:r>
      <w:r>
        <w:rPr/>
        <w:t xml:space="preserve"> Solución escrita y explicación oral.</w:t>
      </w:r>
    </w:p>
    <w:p>
      <w:pPr>
        <w:numPr>
          <w:ilvl w:val="0"/>
          <w:numId w:val="9"/>
        </w:numPr>
      </w:pPr>
      <w:r>
        <w:rPr>
          <w:b w:val="1"/>
          <w:bCs w:val="1"/>
        </w:rPr>
        <w:t xml:space="preserve">Tiempo:</w:t>
      </w:r>
      <w:r>
        <w:rPr/>
        <w:t xml:space="preserve"> 8 minutos</w:t>
      </w:r>
    </w:p>
    <w:p>
      <w:pPr>
        <w:numPr>
          <w:ilvl w:val="0"/>
          <w:numId w:val="9"/>
        </w:numPr>
      </w:pPr>
      <w:r>
        <w:rPr>
          <w:b w:val="1"/>
          <w:bCs w:val="1"/>
        </w:rPr>
        <w:t xml:space="preserve">Rol del docente:</w:t>
      </w:r>
      <w:r>
        <w:rPr/>
        <w:t xml:space="preserve"> Facilitar el proceso, hacer preguntas guía, corregir errores conceptuales y fomentar la participación equitativa.</w:t>
      </w:r>
    </w:p>
    <w:p>
      <w:pPr/>
      <w:r>
        <w:rPr>
          <w:b w:val="1"/>
          <w:bCs w:val="1"/>
        </w:rPr>
        <w:t xml:space="preserve">Diferenciación</w:t>
      </w:r>
    </w:p>
    <w:p>
      <w:pPr>
        <w:numPr>
          <w:ilvl w:val="0"/>
          <w:numId w:val="10"/>
        </w:numPr>
      </w:pPr>
      <w:r>
        <w:rPr>
          <w:b w:val="1"/>
          <w:bCs w:val="1"/>
        </w:rPr>
        <w:t xml:space="preserve">Para estudiantes que terminan antes:</w:t>
      </w:r>
      <w:r>
        <w:rPr/>
        <w:t xml:space="preserve"> Se les propone explorar cómo cambia la fuerza si las cargas tienen el mismo signo o signos opuestos usando el simulador y justificarlo con la Ley de Coulomb.</w:t>
      </w:r>
    </w:p>
    <w:p>
      <w:pPr>
        <w:numPr>
          <w:ilvl w:val="0"/>
          <w:numId w:val="10"/>
        </w:numPr>
      </w:pPr>
      <w:r>
        <w:rPr>
          <w:b w:val="1"/>
          <w:bCs w:val="1"/>
        </w:rPr>
        <w:t xml:space="preserve">Para estudiantes que requieren más apoyo:</w:t>
      </w:r>
      <w:r>
        <w:rPr/>
        <w:t xml:space="preserve"> Se proporciona una hoja de cálculo paso a paso con ejemplos guiados para el cálculo de la fuerza y campo, y el docente ofrece acompañamiento personalizado durante las actividades.</w:t>
      </w:r>
    </w:p>
    <w:p>
      <w:pPr/>
      <w:r>
        <w:rPr>
          <w:b w:val="1"/>
          <w:bCs w:val="1"/>
        </w:rPr>
        <w:t xml:space="preserve">Transiciones</w:t>
      </w:r>
    </w:p>
    <w:p>
      <w:pPr/>
      <w:r>
        <w:rPr/>
        <w:t xml:space="preserve">Al finalizar cada actividad, el docente resume brevemente los hallazgos y conecta con la siguiente actividad: por ejemplo, tras la observación física se menciona que ahora se validará y ampliará con simulaciones digitales; luego, que aplicarán lo aprendido en un problema contextualizado.</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12 minutos</w:t>
      </w:r>
    </w:p>
    <w:p>
      <w:pPr/>
      <w:r>
        <w:rPr>
          <w:b w:val="1"/>
          <w:bCs w:val="1"/>
        </w:rPr>
        <w:t xml:space="preserve">Síntesis</w:t>
      </w:r>
    </w:p>
    <w:p>
      <w:pPr/>
      <w:r>
        <w:rPr>
          <w:b w:val="1"/>
          <w:bCs w:val="1"/>
        </w:rPr>
        <w:t xml:space="preserve">Docente:</w:t>
      </w:r>
      <w:r>
        <w:rPr/>
        <w:t xml:space="preserve"> "Ahora, cada grupo elaborará un mapa mental rápido en la pizarra o en papel, donde incluirán estos puntos: definición de Ley de Coulomb, fórmula, concepto de campo eléctrico, y cómo se relacionan las cargas con las fuerzas y campos."</w:t>
      </w:r>
    </w:p>
    <w:p>
      <w:pPr>
        <w:numPr>
          <w:ilvl w:val="0"/>
          <w:numId w:val="11"/>
        </w:numPr>
      </w:pPr>
      <w:r>
        <w:rPr>
          <w:b w:val="1"/>
          <w:bCs w:val="1"/>
        </w:rPr>
        <w:t xml:space="preserve">Estudiantes:</w:t>
      </w:r>
      <w:r>
        <w:rPr/>
        <w:t xml:space="preserve"> En grupos, crean el mapa mental y luego lo presentan en plenaria.</w:t>
      </w:r>
    </w:p>
    <w:p>
      <w:pPr/>
      <w:r>
        <w:rPr>
          <w:b w:val="1"/>
          <w:bCs w:val="1"/>
        </w:rPr>
        <w:t xml:space="preserve">Reflexión metacognitiva</w:t>
      </w:r>
    </w:p>
    <w:p>
      <w:pPr/>
      <w:r>
        <w:rPr>
          <w:b w:val="1"/>
          <w:bCs w:val="1"/>
        </w:rPr>
        <w:t xml:space="preserve">Docente:</w:t>
      </w:r>
      <w:r>
        <w:rPr/>
        <w:t xml:space="preserve"> "Piensen y respondan en sus cuadernos las siguientes preguntas:"</w:t>
      </w:r>
    </w:p>
    <w:p>
      <w:pPr>
        <w:numPr>
          <w:ilvl w:val="0"/>
          <w:numId w:val="12"/>
        </w:numPr>
      </w:pPr>
      <w:r>
        <w:rPr/>
        <w:t xml:space="preserve">¿Cómo me ayudó la Ley de Coulomb a entender la fuerza entre cargas?</w:t>
      </w:r>
    </w:p>
    <w:p>
      <w:pPr>
        <w:numPr>
          <w:ilvl w:val="0"/>
          <w:numId w:val="12"/>
        </w:numPr>
      </w:pPr>
      <w:r>
        <w:rPr/>
        <w:t xml:space="preserve">¿Por qué es importante conocer la intensidad del campo eléctrico?</w:t>
      </w:r>
    </w:p>
    <w:p>
      <w:pPr>
        <w:numPr>
          <w:ilvl w:val="0"/>
          <w:numId w:val="12"/>
        </w:numPr>
      </w:pPr>
      <w:r>
        <w:rPr/>
        <w:t xml:space="preserve">¿En qué situaciones de mi vida diaria puedo aplicar lo aprendido hoy?</w:t>
      </w:r>
    </w:p>
    <w:p>
      <w:pPr/>
      <w:r>
        <w:rPr>
          <w:b w:val="1"/>
          <w:bCs w:val="1"/>
        </w:rPr>
        <w:t xml:space="preserve">Retroalimentación</w:t>
      </w:r>
    </w:p>
    <w:p>
      <w:pPr/>
      <w:r>
        <w:rPr>
          <w:b w:val="1"/>
          <w:bCs w:val="1"/>
        </w:rPr>
        <w:t xml:space="preserve">Docente:</w:t>
      </w:r>
      <w:r>
        <w:rPr/>
        <w:t xml:space="preserve"> Proporciona retroalimentación inmediata comentando los mapas mentales y respuestas, destacando aciertos y aclarando dudas, motivando la participación y valorando el esfuerzo colectivo.</w:t>
      </w:r>
    </w:p>
    <w:p>
      <w:pPr/>
      <w:r>
        <w:rPr>
          <w:b w:val="1"/>
          <w:bCs w:val="1"/>
        </w:rPr>
        <w:t xml:space="preserve">Transferencia</w:t>
      </w:r>
    </w:p>
    <w:p>
      <w:pPr/>
      <w:r>
        <w:rPr>
          <w:b w:val="1"/>
          <w:bCs w:val="1"/>
        </w:rPr>
        <w:t xml:space="preserve">Docente:</w:t>
      </w:r>
      <w:r>
        <w:rPr/>
        <w:t xml:space="preserve"> "En próximas sesiones veremos cómo estos conceptos nos llevan a entender fenómenos más complejos en electricidad y magnetismo, y cómo se aplican en tecnología actual como sensores y dispositivos electrónicos."</w:t>
      </w:r>
    </w:p>
    <w:p>
      <w:pPr/>
      <w:r>
        <w:rPr>
          <w:b w:val="1"/>
          <w:bCs w:val="1"/>
        </w:rPr>
        <w:t xml:space="preserve">Tarea o reto</w:t>
      </w:r>
    </w:p>
    <w:p>
      <w:pPr/>
      <w:r>
        <w:rPr>
          <w:b w:val="1"/>
          <w:bCs w:val="1"/>
        </w:rPr>
        <w:t xml:space="preserve">Docente:</w:t>
      </w:r>
      <w:r>
        <w:rPr/>
        <w:t xml:space="preserve"> "Como reto, investiguen un ejemplo de aplicación práctica de la Ley de Coulomb o del campo eléctrico en la tecnología o en la naturaleza y preparen una breve explicación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t xml:space="preserve">Diagnóstica: durante la fase de inicio, al responder la pregunta detonadora.</w:t>
      </w:r>
    </w:p>
    <w:p>
      <w:pPr>
        <w:numPr>
          <w:ilvl w:val="0"/>
          <w:numId w:val="13"/>
        </w:numPr>
      </w:pPr>
      <w:r>
        <w:rPr/>
        <w:t xml:space="preserve">Formativa: durante las actividades de desarrollo, mediante la observación y revisión de cálculos y participación.</w:t>
      </w:r>
    </w:p>
    <w:p>
      <w:pPr>
        <w:numPr>
          <w:ilvl w:val="0"/>
          <w:numId w:val="13"/>
        </w:numPr>
      </w:pPr>
      <w:r>
        <w:rPr/>
        <w:t xml:space="preserve">Sumativa: en la fase de cierre, con la elaboración del mapa mental y la reflexión escrita.</w:t>
      </w:r>
    </w:p>
    <w:p>
      <w:pPr/>
      <w:r>
        <w:rPr>
          <w:b w:val="1"/>
          <w:bCs w:val="1"/>
        </w:rPr>
        <w:t xml:space="preserve">Criterios de evaluación:</w:t>
      </w:r>
    </w:p>
    <w:p>
      <w:pPr>
        <w:numPr>
          <w:ilvl w:val="0"/>
          <w:numId w:val="14"/>
        </w:numPr>
      </w:pPr>
      <w:r>
        <w:rPr/>
        <w:t xml:space="preserve">Capacidad para aplicar la Ley de Coulomb en cálculos correctos de fuerza eléctrica.</w:t>
      </w:r>
    </w:p>
    <w:p>
      <w:pPr>
        <w:numPr>
          <w:ilvl w:val="0"/>
          <w:numId w:val="14"/>
        </w:numPr>
      </w:pPr>
      <w:r>
        <w:rPr/>
        <w:t xml:space="preserve">Comprensión del concepto y cálculo de la intensidad del campo eléctrico en distintos puntos.</w:t>
      </w:r>
    </w:p>
    <w:p>
      <w:pPr>
        <w:numPr>
          <w:ilvl w:val="0"/>
          <w:numId w:val="14"/>
        </w:numPr>
      </w:pPr>
      <w:r>
        <w:rPr/>
        <w:t xml:space="preserve">Habilidad para resolver problemas contextualizados usando los conceptos aprendidos.</w:t>
      </w:r>
    </w:p>
    <w:p>
      <w:pPr>
        <w:numPr>
          <w:ilvl w:val="0"/>
          <w:numId w:val="14"/>
        </w:numPr>
      </w:pPr>
      <w:r>
        <w:rPr/>
        <w:t xml:space="preserve">Claridad y coherencia en la explicación oral y escrita de los fenómenos eléctricos.</w:t>
      </w:r>
    </w:p>
    <w:p>
      <w:pPr/>
      <w:r>
        <w:rPr>
          <w:b w:val="1"/>
          <w:bCs w:val="1"/>
        </w:rPr>
        <w:t xml:space="preserve">Instrumentos sugeridos:</w:t>
      </w:r>
    </w:p>
    <w:p>
      <w:pPr>
        <w:numPr>
          <w:ilvl w:val="0"/>
          <w:numId w:val="15"/>
        </w:numPr>
      </w:pPr>
      <w:r>
        <w:rPr/>
        <w:t xml:space="preserve">Lista de cotejo para participación y aplicación de fórmulas en actividades prácticas.</w:t>
      </w:r>
    </w:p>
    <w:p>
      <w:pPr>
        <w:numPr>
          <w:ilvl w:val="0"/>
          <w:numId w:val="15"/>
        </w:numPr>
      </w:pPr>
      <w:r>
        <w:rPr/>
        <w:t xml:space="preserve">Rúbrica para evaluación del mapa mental y explicación oral.</w:t>
      </w:r>
    </w:p>
    <w:p>
      <w:pPr>
        <w:numPr>
          <w:ilvl w:val="0"/>
          <w:numId w:val="15"/>
        </w:numPr>
      </w:pPr>
      <w:r>
        <w:rPr/>
        <w:t xml:space="preserve">Observación directa durante actividades grupales.</w:t>
      </w:r>
    </w:p>
    <w:p>
      <w:pPr>
        <w:numPr>
          <w:ilvl w:val="0"/>
          <w:numId w:val="15"/>
        </w:numPr>
      </w:pPr>
      <w:r>
        <w:rPr/>
        <w:t xml:space="preserve">Autoevaluación escrita con las preguntas de reflexión.</w:t>
      </w:r>
    </w:p>
    <w:p>
      <w:pPr/>
      <w:r>
        <w:rPr>
          <w:b w:val="1"/>
          <w:bCs w:val="1"/>
        </w:rPr>
        <w:t xml:space="preserve">Evidencias de aprendizaje:</w:t>
      </w:r>
    </w:p>
    <w:p>
      <w:pPr>
        <w:numPr>
          <w:ilvl w:val="0"/>
          <w:numId w:val="16"/>
        </w:numPr>
      </w:pPr>
      <w:r>
        <w:rPr/>
        <w:t xml:space="preserve">Registros escritos de cálculos y soluciones en las actividades.</w:t>
      </w:r>
    </w:p>
    <w:p>
      <w:pPr>
        <w:numPr>
          <w:ilvl w:val="0"/>
          <w:numId w:val="16"/>
        </w:numPr>
      </w:pPr>
      <w:r>
        <w:rPr/>
        <w:t xml:space="preserve">Mapas mentales elaborados en la fase de cierre.</w:t>
      </w:r>
    </w:p>
    <w:p>
      <w:pPr>
        <w:numPr>
          <w:ilvl w:val="0"/>
          <w:numId w:val="16"/>
        </w:numPr>
      </w:pPr>
      <w:r>
        <w:rPr/>
        <w:t xml:space="preserve">Respuestas escritas a las preguntas metacognitivas.</w:t>
      </w:r>
    </w:p>
    <w:p>
      <w:pPr>
        <w:numPr>
          <w:ilvl w:val="0"/>
          <w:numId w:val="16"/>
        </w:numPr>
      </w:pPr>
      <w:r>
        <w:rPr/>
        <w:t xml:space="preserve">Participación activa y argumentaciones durante el desarrollo.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705DF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B7EFC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A5264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FC62F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2E9CA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D5B0C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8C0A1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F296D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6AF1C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89A37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BD488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8CD4A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63501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81CC6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86FE9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66529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2026-09-25T18:36:27-05:00</dcterms:created>
  <dcterms:modified xsi:type="dcterms:W3CDTF">2026-09-25T18:36:27-05:00</dcterms:modified>
</cp:coreProperties>
</file>

<file path=docProps/custom.xml><?xml version="1.0" encoding="utf-8"?>
<Properties xmlns="http://schemas.openxmlformats.org/officeDocument/2006/custom-properties" xmlns:vt="http://schemas.openxmlformats.org/officeDocument/2006/docPropsVTypes"/>
</file>