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del Fármaco: Farmacocinética y Farmacodinámica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profundamente cómo los procesos de Liberación, Absorción, Distribución, Metabolismo y Excreción (LADME) regulan la concentración dinámica de los fármacos en el organismo, y cómo estas etapas se ven afectadas por alteraciones fisiopatológicas como insuficiencia renal o hepática. A través del análisis de casos clínicos reales, los estudiantes aprenderán a identificar y predecir los cambios en la farmacocinética y farmacodinámica que influyen en la eficacia y seguridad del tratamiento farmacológico. Esta comprensión es esencial para la toma de decisiones clínicas fundamentadas, optimizando el uso de medicamentos y minimizando riesgos para el paciente. Además, se conectará este conocimiento con situaciones cotidianas y futuros escenarios profesionales, fomentando un aprendizaje activo y centrado en competencias clínicas clave para su desempeño como futuros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Liberación, Absorción, Distribución, Metabolismo y Excreción y su impacto en la concentración del fármaco en el organismo.</w:t>
      </w:r>
    </w:p>
    <w:p>
      <w:pPr>
        <w:numPr>
          <w:ilvl w:val="0"/>
          <w:numId w:val="1"/>
        </w:numPr>
      </w:pPr>
      <w:r>
        <w:rPr/>
        <w:t xml:space="preserve">Evaluar cómo las alteraciones fisiopatológicas, como insuficiencia renal o hepática, modifican la farmacocinética y farmacodinámica de los medicamentos.</w:t>
      </w:r>
    </w:p>
    <w:p>
      <w:pPr>
        <w:numPr>
          <w:ilvl w:val="0"/>
          <w:numId w:val="1"/>
        </w:numPr>
      </w:pPr>
      <w:r>
        <w:rPr/>
        <w:t xml:space="preserve">Interpretar casos clínicos reales para tomar decisiones informadas sobre el uso y manejo de fármacos en pacientes con condiciones particulares.</w:t>
      </w:r>
    </w:p>
    <w:p>
      <w:pPr>
        <w:numPr>
          <w:ilvl w:val="0"/>
          <w:numId w:val="1"/>
        </w:numPr>
      </w:pPr>
      <w:r>
        <w:rPr/>
        <w:t xml:space="preserve">Argumentar la importancia de la farmacocinética y farmacodinámica en la personalización de tratamientos farmacológicos.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esquema LADME y farmacodinámica (PowerPoint o PDF).</w:t>
      </w:r>
    </w:p>
    <w:p>
      <w:pPr>
        <w:numPr>
          <w:ilvl w:val="0"/>
          <w:numId w:val="2"/>
        </w:numPr>
      </w:pPr>
      <w:r>
        <w:rPr/>
        <w:t xml:space="preserve">Casos clínicos impresos para análisis en grupos (4 casos diferentes).</w:t>
      </w:r>
    </w:p>
    <w:p>
      <w:pPr>
        <w:numPr>
          <w:ilvl w:val="0"/>
          <w:numId w:val="2"/>
        </w:numPr>
      </w:pPr>
      <w:r>
        <w:rPr/>
        <w:t xml:space="preserve">Computadoras o tablets con acceso a bases de datos médicas y farmacológicas (ej. PubMed, Micromedex).</w:t>
      </w:r>
    </w:p>
    <w:p>
      <w:pPr>
        <w:numPr>
          <w:ilvl w:val="0"/>
          <w:numId w:val="2"/>
        </w:numPr>
      </w:pPr>
      <w:r>
        <w:rPr/>
        <w:t xml:space="preserve">Video corto explicativo sobre farmacocinética y farmacodinámica (5 minutos).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en grupos.</w:t>
      </w:r>
    </w:p>
    <w:p>
      <w:pPr>
        <w:numPr>
          <w:ilvl w:val="0"/>
          <w:numId w:val="2"/>
        </w:numPr>
      </w:pPr>
      <w:r>
        <w:rPr/>
        <w:t xml:space="preserve">Hojas para organizadores gráficos y resúmenes.</w:t>
      </w:r>
    </w:p>
    <w:p>
      <w:pPr>
        <w:numPr>
          <w:ilvl w:val="0"/>
          <w:numId w:val="2"/>
        </w:numPr>
      </w:pPr>
      <w:r>
        <w:rPr/>
        <w:t xml:space="preserve">Aplicación o plataforma para encuesta rápida (ej.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bioquímica y fisiología humana.</w:t>
      </w:r>
    </w:p>
    <w:p>
      <w:pPr>
        <w:numPr>
          <w:ilvl w:val="0"/>
          <w:numId w:val="3"/>
        </w:numPr>
      </w:pPr>
      <w:r>
        <w:rPr/>
        <w:t xml:space="preserve">Conceptos introductorios de farmacología general.</w:t>
      </w:r>
    </w:p>
    <w:p>
      <w:pPr>
        <w:numPr>
          <w:ilvl w:val="0"/>
          <w:numId w:val="3"/>
        </w:numPr>
      </w:pPr>
      <w:r>
        <w:rPr/>
        <w:t xml:space="preserve">Habilidades en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central de la clase: entender cómo LADME influye en la concentración del fármaco y la importancia de considerar alteraciones fisiopatológicas para un tratamiento efectivo y seguro.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“¿Por qué creen que dos pacientes con la misma dosis de un medicamento pueden tener resultados terapéuticos muy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ideas basadas en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“El 30% de las hospitalizaciones por efectos adversos a medicamentos se deben a errores en la dosificación relacionados con alteraciones en la farmacocinética.”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clínica del tema en su futura práctica médica.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profesional: “En la práctica médica, entender cómo el cuerpo maneja un fármaco es clave para personalizar tratamientos, especialmente en pacientes con enfermedades crónicas.”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expectativas sobre el manejo de medicamentos en pacientes con condiciones especiales.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(5 minutos) sobre farmacocinética y farmacodinámica, resaltando cada etapa de LADME y ejemplos de alteraciones fisiopatológicas.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puntos clave.</w:t>
      </w:r>
    </w:p>
    <w:p>
      <w:pPr/>
      <w:r>
        <w:rPr>
          <w:b w:val="1"/>
          <w:bCs w:val="1"/>
        </w:rPr>
        <w:t xml:space="preserve">Actividad 1: Análisis de casos clínicos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LADME y alteraciones fisiopatológicas afectan la concentración y acción del fármaco.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un caso clínico impreso a cada grupo que describe a un paciente con alteraciones específicas (por ejemplo, insuficiencia renal, hepática, obesidad, etc.).</w:t>
      </w:r>
    </w:p>
    <w:p>
      <w:pPr>
        <w:numPr>
          <w:ilvl w:val="1"/>
          <w:numId w:val="4"/>
        </w:numPr>
      </w:pPr>
      <w:r>
        <w:rPr/>
        <w:t xml:space="preserve">Los grupos deben identificar qué proceso(s) de LADME se ven afectados y predecir cómo esto impacta la concentración del fármaco y su efecto.</w:t>
      </w:r>
    </w:p>
    <w:p>
      <w:pPr>
        <w:numPr>
          <w:ilvl w:val="1"/>
          <w:numId w:val="4"/>
        </w:numPr>
      </w:pPr>
      <w:r>
        <w:rPr/>
        <w:t xml:space="preserve">El docente guía con preguntas: “¿Cómo cambia la absorción en este paciente?”, “¿Qué efecto tiene la insuficiencia hepática en el metabolismo del fármaco?”, “¿Qué ajustes posológicos serían necesarios?”</w:t>
      </w:r>
    </w:p>
    <w:p>
      <w:pPr>
        <w:numPr>
          <w:ilvl w:val="1"/>
          <w:numId w:val="4"/>
        </w:numPr>
      </w:pPr>
      <w:r>
        <w:rPr/>
        <w:t xml:space="preserve">Preparan una breve presentación con sus conclusiones usando pizarras o rotafolios.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diagnóstico farmacocinético y propuesta de manejo.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y brinda retroalimentación puntual.</w:t>
      </w:r>
    </w:p>
    <w:p>
      <w:pPr/>
      <w:r>
        <w:rPr>
          <w:b w:val="1"/>
          <w:bCs w:val="1"/>
        </w:rPr>
        <w:t xml:space="preserve">Actividad 2: Debate guiado sobre farmacodinámica y alteraciones fisiopatológicas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concentración del fármaco y respuesta terapéutica en pacientes con alteraciones fisiopatológicas.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una situación clínica donde un fármaco con estrecho margen terapéutico debe ser administrado a un paciente con insuficiencia renal.</w:t>
      </w:r>
    </w:p>
    <w:p>
      <w:pPr>
        <w:numPr>
          <w:ilvl w:val="1"/>
          <w:numId w:val="5"/>
        </w:numPr>
      </w:pPr>
      <w:r>
        <w:rPr/>
        <w:t xml:space="preserve">Se forman dos grupos que defienden diferentes estrategias: ajustar dosis vs monitorear niveles plasmáticos vs cambiar medicamento.</w:t>
      </w:r>
    </w:p>
    <w:p>
      <w:pPr>
        <w:numPr>
          <w:ilvl w:val="1"/>
          <w:numId w:val="5"/>
        </w:numPr>
      </w:pPr>
      <w:r>
        <w:rPr/>
        <w:t xml:space="preserve">Cada grupo expone sus argumentos basados en farmacodinámica y farmacocinética.</w:t>
      </w:r>
    </w:p>
    <w:p>
      <w:pPr>
        <w:numPr>
          <w:ilvl w:val="1"/>
          <w:numId w:val="5"/>
        </w:numPr>
      </w:pPr>
      <w:r>
        <w:rPr/>
        <w:t xml:space="preserve">El docente modera y orienta con preguntas como: “¿Cuál es el riesgo de no ajustar la dosis?”, “¿Cómo influye la farmacodinámica en la respuesta clínica?”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el debate y sintetiza conclusiones.</w:t>
      </w:r>
    </w:p>
    <w:p>
      <w:pPr/>
      <w:r>
        <w:rPr>
          <w:b w:val="1"/>
          <w:bCs w:val="1"/>
        </w:rPr>
        <w:t xml:space="preserve">Actividad 3: Construcción de organizador gráfico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y visualizar la relación entre LADME, alteraciones fisiopatológicas y concentración del fármaco.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elabora un organizador gráfico que explique la interacción entre los procesos farmacocinéticos y las alteraciones clínicas.</w:t>
      </w:r>
    </w:p>
    <w:p>
      <w:pPr>
        <w:numPr>
          <w:ilvl w:val="1"/>
          <w:numId w:val="6"/>
        </w:numPr>
      </w:pPr>
      <w:r>
        <w:rPr/>
        <w:t xml:space="preserve">Se proporciona una plantilla base para facilitar la estructura.</w:t>
      </w:r>
    </w:p>
    <w:p>
      <w:pPr/>
      <w:r>
        <w:rPr/>
        <w:t xml:space="preserve">&gt;</w:t>
      </w:r>
    </w:p>
    <w:p>
      <w:pPr>
        <w:numPr>
          <w:ilvl w:val="1"/>
          <w:numId w:val="6"/>
        </w:numPr>
      </w:pPr>
      <w:r>
        <w:rPr/>
        <w:t xml:space="preserve">El docente sugiere el uso de colores para destacar procesos y variables afectadas.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personalizada y aclara dudas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caso clínico adicional sobre un fármaco específico afectado por insuficiencia hepática y preparar una mini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material complementario visual y ejemplos adicionales, y se les asigna trabajar con un tutor o en parejas para reforzar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los puntos clave y conecta con la siguiente actividad enfatizando cómo cada ejercicio profundiza la comprensión integral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sus “3 ideas clave” aprendidas sobre cómo LADME y las alteraciones fisiopatológicas afectan la concentración y acción de los fármacos.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verbalmente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o discutir brevemente:</w:t>
      </w:r>
    </w:p>
    <w:p>
      <w:pPr>
        <w:numPr>
          <w:ilvl w:val="0"/>
          <w:numId w:val="8"/>
        </w:numPr>
      </w:pPr>
      <w:r>
        <w:rPr/>
        <w:t xml:space="preserve">¿Cómo cambiaría tu enfoque terapéutico si un paciente presenta insuficiencia renal al administrar un fármaco?</w:t>
      </w:r>
    </w:p>
    <w:p>
      <w:pPr>
        <w:numPr>
          <w:ilvl w:val="0"/>
          <w:numId w:val="8"/>
        </w:numPr>
      </w:pPr>
      <w:r>
        <w:rPr/>
        <w:t xml:space="preserve">¿Qué proceso farmacocinético te parece más sensible a alteraciones fisiopatológicas y por qué?</w:t>
      </w:r>
    </w:p>
    <w:p>
      <w:pPr>
        <w:numPr>
          <w:ilvl w:val="0"/>
          <w:numId w:val="8"/>
        </w:numPr>
      </w:pPr>
      <w:r>
        <w:rPr/>
        <w:t xml:space="preserve">¿De qué manera este conocimiento impacta tu rol futuro como médico en la personalización del tratamiento?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inmediata resaltando aciertos, aclarando conceptos erróneos y destacando la aplicación clínica del conocimiento adquirido.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la monitorización clínica y la farmacovigilancia en la práctica médica real, anticipando futuros temas de farmacoterapia individualizada.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para la próxima sesión un caso real o reportado en la literatura donde un error en la farmacocinética haya causado un efecto adverso grave, con una breve reflexión sobre cómo se podría haber evitado.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al activar conocimientos previos y mediante la pregunta detonadora.</w:t>
      </w:r>
    </w:p>
    <w:p>
      <w:pPr>
        <w:numPr>
          <w:ilvl w:val="0"/>
          <w:numId w:val="9"/>
        </w:numPr>
      </w:pPr>
      <w:r>
        <w:rPr/>
        <w:t xml:space="preserve">Formativa: durante el desarrollo, especialmente en el análisis de casos, debate y construcción del organizador gráfico.</w:t>
      </w:r>
    </w:p>
    <w:p>
      <w:pPr>
        <w:numPr>
          <w:ilvl w:val="0"/>
          <w:numId w:val="9"/>
        </w:numPr>
      </w:pPr>
      <w:r>
        <w:rPr/>
        <w:t xml:space="preserve">Sumativa: en el cierre, mediante la síntesis escrita, reflexión metacognitiva y participación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de analizar procesos LADME y relacionarlos con concentración y efecto del fármaco (objetivo 1).</w:t>
      </w:r>
    </w:p>
    <w:p>
      <w:pPr>
        <w:numPr>
          <w:ilvl w:val="0"/>
          <w:numId w:val="10"/>
        </w:numPr>
      </w:pPr>
      <w:r>
        <w:rPr/>
        <w:t xml:space="preserve">Habilidad para evaluar el impacto de alteraciones fisiopatológicas en farmacocinética y farmacodinámica (objetivo 2).</w:t>
      </w:r>
    </w:p>
    <w:p>
      <w:pPr>
        <w:numPr>
          <w:ilvl w:val="0"/>
          <w:numId w:val="10"/>
        </w:numPr>
      </w:pPr>
      <w:r>
        <w:rPr/>
        <w:t xml:space="preserve">Competencia para interpretar y resolver casos clínicos relacionados (objetivo 3).</w:t>
      </w:r>
    </w:p>
    <w:p>
      <w:pPr>
        <w:numPr>
          <w:ilvl w:val="0"/>
          <w:numId w:val="10"/>
        </w:numPr>
      </w:pPr>
      <w:r>
        <w:rPr/>
        <w:t xml:space="preserve">Claridad y fundamento en la argumentación sobre personalización terapéutica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del análisis y discusión en grupos.</w:t>
      </w:r>
    </w:p>
    <w:p>
      <w:pPr>
        <w:numPr>
          <w:ilvl w:val="0"/>
          <w:numId w:val="11"/>
        </w:numPr>
      </w:pPr>
      <w:r>
        <w:rPr/>
        <w:t xml:space="preserve">Rúbrica para presentaciones orales y organizadores gráficos.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1"/>
        </w:numPr>
      </w:pPr>
      <w:r>
        <w:rPr/>
        <w:t xml:space="preserve">Autoevaluación y coevaluación para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con diagnóstico farmacocinético y propuesta de manejo.</w:t>
      </w:r>
    </w:p>
    <w:p>
      <w:pPr>
        <w:numPr>
          <w:ilvl w:val="0"/>
          <w:numId w:val="12"/>
        </w:numPr>
      </w:pPr>
      <w:r>
        <w:rPr/>
        <w:t xml:space="preserve">Participación en debate y calidad de argumentos.</w:t>
      </w:r>
    </w:p>
    <w:p>
      <w:pPr>
        <w:numPr>
          <w:ilvl w:val="0"/>
          <w:numId w:val="12"/>
        </w:numPr>
      </w:pPr>
      <w:r>
        <w:rPr/>
        <w:t xml:space="preserve">Organizador gráfico individual que integre conceptos clave.</w:t>
      </w:r>
    </w:p>
    <w:p>
      <w:pPr>
        <w:numPr>
          <w:ilvl w:val="0"/>
          <w:numId w:val="12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4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EF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AF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C8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0B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18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D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9A5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5D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01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5F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BDD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