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las figuras geométricas básicas de manera divertida y significativa. A través de juegos, canciones y actividades manipulativas, los estudiantes reconocerán y nombrarán figuras como el círculo, el cuadrado, el triángulo y el rectángulo. Este aprendizaje es fundamental porque las figuras geométricas están presentes en su entorno cotidiano, desde juguetes hasta objetos en casa y en la naturaleza, ayudándoles a comprender mejor el mundo que los rodea.</w:t>
      </w:r>
    </w:p>
    <w:p>
      <w:pPr/>
      <w:r>
        <w:rPr/>
        <w:t xml:space="preserve">Además, se emplea la metodología del Diseño Universal para el Aprendizaje, garantizando que todas las niñas y niños, con diversas formas de aprender y expresarse, puedan participar activamente, usando múltiples medios de representación, acción y motivación. Así, se estimula su curiosidad y se fomenta el desarrollo de competencias para la observación, clasificación y comunicación temprana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Comparar y distinguir las diferencias visuales entre las figuras geométricas.</w:t>
      </w:r>
    </w:p>
    <w:p>
      <w:pPr>
        <w:numPr>
          <w:ilvl w:val="0"/>
          <w:numId w:val="1"/>
        </w:numPr>
      </w:pPr>
      <w:r>
        <w:rPr/>
        <w:t xml:space="preserve">Clasificar objetos cotidianos según la figura geométrica que representan.</w:t>
      </w:r>
    </w:p>
    <w:p>
      <w:pPr>
        <w:numPr>
          <w:ilvl w:val="0"/>
          <w:numId w:val="1"/>
        </w:numPr>
      </w:pPr>
      <w:r>
        <w:rPr/>
        <w:t xml:space="preserve">Expresar con sus propias palabras dónde encuentran las figuras geométricas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espuma (círculos, cuadrados, triángulos, rectángulos) – al menos 4 por figura</w:t>
      </w:r>
    </w:p>
    <w:p>
      <w:pPr>
        <w:numPr>
          <w:ilvl w:val="0"/>
          <w:numId w:val="2"/>
        </w:numPr>
      </w:pPr>
      <w:r>
        <w:rPr/>
        <w:t xml:space="preserve">Carteles grandes con imágenes de cada figura geométrica con su nombre</w:t>
      </w:r>
    </w:p>
    <w:p>
      <w:pPr>
        <w:numPr>
          <w:ilvl w:val="0"/>
          <w:numId w:val="2"/>
        </w:numPr>
      </w:pPr>
      <w:r>
        <w:rPr/>
        <w:t xml:space="preserve">Juguetes y objetos del aula con formas geométricas (pelotas, cajas, libros, bloques)</w:t>
      </w:r>
    </w:p>
    <w:p>
      <w:pPr>
        <w:numPr>
          <w:ilvl w:val="0"/>
          <w:numId w:val="2"/>
        </w:numPr>
      </w:pPr>
      <w:r>
        <w:rPr/>
        <w:t xml:space="preserve">Reproductor de audio para canción de figuras geométricas</w:t>
      </w:r>
    </w:p>
    <w:p>
      <w:pPr>
        <w:numPr>
          <w:ilvl w:val="0"/>
          <w:numId w:val="2"/>
        </w:numPr>
      </w:pPr>
      <w:r>
        <w:rPr/>
        <w:t xml:space="preserve">Hojas con dibujos para colorear de figuras geométricas (1 por estudiante)</w:t>
      </w:r>
    </w:p>
    <w:p>
      <w:pPr>
        <w:numPr>
          <w:ilvl w:val="0"/>
          <w:numId w:val="2"/>
        </w:numPr>
      </w:pPr>
      <w:r>
        <w:rPr/>
        <w:t xml:space="preserve">Caja o bolsa opaca para juego de exploración táctil</w:t>
      </w:r>
    </w:p>
    <w:p>
      <w:pPr>
        <w:numPr>
          <w:ilvl w:val="0"/>
          <w:numId w:val="2"/>
        </w:numPr>
      </w:pPr>
      <w:r>
        <w:rPr/>
        <w:t xml:space="preserve">Cámara digital o tablet para documentar actividades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 (círculo y cuadrado)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colores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Experiencias previas con juegos grupales y actividades de atención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 figuras mágicas, para descubrir qué formas viven en nuestro salón y en nuestras casas. Vamos a aprender a reconocer y nombrar algunas figuras muy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“¿Qué forma tiene esta pelota?”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(círculo) y señalan otras cosas redondas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caja y pregunta: “¿Y esta caja, qué forma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(cuadrado o rectángulo)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reproduce una canción corta y pegajosa sobre las figuras geométricas, invitando a los niños a moverse y señalar las figuras cuando las escuchen en la canción.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 al ritmo, señalando las figuras en los carteles.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figuras mágicas están en todas partes: en tus juguetes, en la ventana, y hasta en tu plato para comer. Hoy vamos a descubrirlas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si han visto figuras en algunos objetos y expresan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grandes con las figuras geométricas, nombrando cada una lentamente y señalándola. Usa frases simples y claras, con apoyo visual y gestual.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los nombres y señalan las figuras en los carteles.</w:t>
      </w:r>
    </w:p>
    <w:p>
      <w:pPr/>
      <w:r>
        <w:rPr>
          <w:b w:val="1"/>
          <w:bCs w:val="1"/>
        </w:rPr>
        <w:t xml:space="preserve">Actividad 1: “Juego de Emparejamiento de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las figuras geométricas grandes de cartón. Da a cada niño o niña una figura pequeña de espuma. “Vamos a buscar dónde encaja tu figura grande, ¿puedes encontrar tu pareja?”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Caminan, buscan y emparejan las figuras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Evidencia de figuras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sabes que estas figuras son iguales?”, y ofrece apoyo verbal y físico si es necesario.</w:t>
      </w:r>
    </w:p>
    <w:p>
      <w:pPr/>
      <w:r>
        <w:rPr>
          <w:b w:val="1"/>
          <w:bCs w:val="1"/>
        </w:rPr>
        <w:t xml:space="preserve">Actividad 2: “Clasifiquemos las Figuras en Objetos”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cotidianos según la figura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objetos (pelota, caja, libro, triángulo de juguete). “Vamos a poner cada objeto sobre la figura geométrica que se parece.”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niños, colocan los objetos sobre el cartel o figura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objetos con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“¿Por qué pusiste la pelota aquí? ¿Qué forma tiene?” y anima la colaboración entre niños.</w:t>
      </w:r>
    </w:p>
    <w:p>
      <w:pPr/>
      <w:r>
        <w:rPr>
          <w:b w:val="1"/>
          <w:bCs w:val="1"/>
        </w:rPr>
        <w:t xml:space="preserve">Actividad 3: “Coloreando Figuras 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y creatividad las figuras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figuras geométricas para colorear. “Vamos a darle color a nuestras figuras mágicas y luego nos cuentan dónde han visto esa figura.”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luego comparten con el grupo un ejemplo de dónde han visto la figura.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y expresión oral sobre aplicaciones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refuerza el vocabulario y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figura con bloques o hacer una pequeña “historia” de una figura en su casa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acompaña con juegos táctiles, por ejemplo, tocando figuras de espuma y nombrándolas juntos, usando preguntas concretas y apoyo visual reforzado.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actividad, el docente hace una breve recapitulación: “Muy bien, ahora que sabemos cómo se llaman las figuras, vamos a buscar objetos que tengan esas formas.” Esto conecta la primera actividad con la siguiente, manteniendo la atención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para hacer un “mapa de figuras mágicas” en el piso con las figuras de cartón. Cada niño coloca una figura y dice su nombre y dónde la ha visto.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figuras, diciendo nombres y ejemplos de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fue tu figura favorita y por qué?”</w:t>
      </w:r>
    </w:p>
    <w:p>
      <w:pPr>
        <w:numPr>
          <w:ilvl w:val="0"/>
          <w:numId w:val="9"/>
        </w:numPr>
      </w:pPr>
      <w:r>
        <w:rPr/>
        <w:t xml:space="preserve">“¿Dónde viste una figura igual a la que aprendimos hoy?”</w:t>
      </w:r>
    </w:p>
    <w:p>
      <w:pPr>
        <w:numPr>
          <w:ilvl w:val="0"/>
          <w:numId w:val="9"/>
        </w:numPr>
      </w:pPr>
      <w:r>
        <w:rPr/>
        <w:t xml:space="preserve">“¿Qué aprendiste sobre las figuras mágicas?”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atentamente, valida respuestas y refuerza conceptos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 y participación. Señala ejemplos específicos de aciertos (“Me encantó cómo reconociste el triángulo en la ventana”).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estés en casa, puedes buscar figuras mágicas y contarme dónde las encontraste.”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sugiere que los niños lleven un dibujo o fotografía de una figura geométrica que encuentren en casa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para monitorear comprensión; sumativa en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tres figuras geométricas básicas (círculo, cuadrado, triángulo).</w:t>
      </w:r>
    </w:p>
    <w:p>
      <w:pPr>
        <w:numPr>
          <w:ilvl w:val="0"/>
          <w:numId w:val="10"/>
        </w:numPr>
      </w:pPr>
      <w:r>
        <w:rPr/>
        <w:t xml:space="preserve">Distingue diferencias visuales entre las figuras geométricas mediante emparejamientos y clasificaciones.</w:t>
      </w:r>
    </w:p>
    <w:p>
      <w:pPr>
        <w:numPr>
          <w:ilvl w:val="0"/>
          <w:numId w:val="10"/>
        </w:numPr>
      </w:pPr>
      <w:r>
        <w:rPr/>
        <w:t xml:space="preserve">Relaciona figuras geométricas con objetos cotidianos y puede expresarlo verbalmente.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y preguntas.</w:t>
      </w:r>
    </w:p>
    <w:p>
      <w:pPr>
        <w:numPr>
          <w:ilvl w:val="0"/>
          <w:numId w:val="11"/>
        </w:numPr>
      </w:pPr>
      <w:r>
        <w:rPr/>
        <w:t xml:space="preserve">Lista de cotejo para el reconocimiento y nombramiento de figuras.</w:t>
      </w:r>
    </w:p>
    <w:p>
      <w:pPr>
        <w:numPr>
          <w:ilvl w:val="0"/>
          <w:numId w:val="11"/>
        </w:numPr>
      </w:pPr>
      <w:r>
        <w:rPr/>
        <w:t xml:space="preserve">Registro fotográfico o portafolio con evidencias (figuras emparejadas, objetos clasificados, dibujos coloreados).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Figuras geométricas correctamente emparejadas en el juego.</w:t>
      </w:r>
    </w:p>
    <w:p>
      <w:pPr>
        <w:numPr>
          <w:ilvl w:val="0"/>
          <w:numId w:val="12"/>
        </w:numPr>
      </w:pPr>
      <w:r>
        <w:rPr/>
        <w:t xml:space="preserve">Objetos clasificados adecuadamente según su forma.</w:t>
      </w:r>
    </w:p>
    <w:p>
      <w:pPr>
        <w:numPr>
          <w:ilvl w:val="0"/>
          <w:numId w:val="12"/>
        </w:numPr>
      </w:pPr>
      <w:r>
        <w:rPr/>
        <w:t xml:space="preserve">Participación oral con ejemplos concretos de su entorno.</w:t>
      </w:r>
    </w:p>
    <w:p>
      <w:pPr>
        <w:numPr>
          <w:ilvl w:val="0"/>
          <w:numId w:val="12"/>
        </w:numPr>
      </w:pPr>
      <w:r>
        <w:rPr/>
        <w:t xml:space="preserve">Figuras coloreadas mostrando identificación visual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8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33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D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9D7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98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3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EA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5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63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E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3E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78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2026-09-26T04:57:56-05:00</dcterms:created>
  <dcterms:modified xsi:type="dcterms:W3CDTF">2026-09-26T04:57:56-05:00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