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Salud y Números: Tablas de Frecuencia con IMC</w:t>
      </w:r>
    </w:p>
    <w:p/>
    <w:p>
      <w:pPr/>
      <w:r>
        <w:rPr>
          <w:color w:val="666666"/>
          <w:sz w:val="20"/>
          <w:szCs w:val="20"/>
          <w:i w:val="1"/>
          <w:iCs w:val="1"/>
        </w:rPr>
        <w:t xml:space="preserve">Matemáticas | Estadística y Probabilidad | Aprendizaje Colaborativo</w:t>
      </w:r>
    </w:p>
    <w:p/>
    <w:p>
      <w:pPr/>
      <w:r>
        <w:rPr>
          <w:color w:val="2b6cb0"/>
          <w:sz w:val="28"/>
          <w:szCs w:val="28"/>
          <w:b w:val="1"/>
          <w:bCs w:val="1"/>
        </w:rPr>
        <w:t xml:space="preserve">Descripción</w:t>
      </w:r>
    </w:p>
    <w:p>
      <w:pPr/>
      <w:r>
        <w:rPr/>
        <w:t xml:space="preserve">Este plan de clase tiene como propósito que los estudiantes de 1.º grado de secundaria comprendan cómo organizar y analizar datos de la vida real utilizando tablas de frecuencia. A partir de una actividad previa realizada en su curso de Ciencia y Tecnología, donde se registraron datos del Índice de Masa Corporal (IMC) de sus compañeros, los estudiantes aprenderán a construir tablas que reflejen la frecuencia absoluta, acumulada, relativa y porcentual de cada categoría. Este aprendizaje es relevante porque les permite interpretar información sobre su bienestar y hábitos saludables, fomentando la reflexión sobre cómo cuidar su salud y la de su comunidad escolar. Además, el manejo de tablas de frecuencia es una herramienta fundamental en estadística que les servirá para tomar decisiones informadas en diversas áreas, desde la salud hasta la investigación científica.</w:t>
      </w:r>
    </w:p>
    <w:p>
      <w:pPr/>
      <w:r>
        <w:rPr/>
        <w:t xml:space="preserve">El enfoque colaborativo promueve el trabajo en equipo para que los estudiantes compartan ideas, resuelvan dudas y se responsabilicen juntos del aprendizaje, fortaleciendo tanto sus habilidades matemáticas como socioemocionales. Así, este plan conecta la matemática con su vida cotidiana y los retos actuales de sostenibilidad y salud, motivándolos a ser guardianes de su casa común.</w:t>
      </w:r>
    </w:p>
    <w:p/>
    <w:p>
      <w:pPr/>
      <w:r>
        <w:rPr>
          <w:color w:val="2b6cb0"/>
          <w:sz w:val="28"/>
          <w:szCs w:val="28"/>
          <w:b w:val="1"/>
          <w:bCs w:val="1"/>
        </w:rPr>
        <w:t xml:space="preserve">Objetivos de Aprendizaje</w:t>
      </w:r>
    </w:p>
    <w:p>
      <w:pPr>
        <w:numPr>
          <w:ilvl w:val="0"/>
          <w:numId w:val="1"/>
        </w:numPr>
      </w:pPr>
      <w:r>
        <w:rPr/>
        <w:t xml:space="preserve">Analizar datos categóricos relacionados con el IMC para identificar patrones en la comunidad escolar.</w:t>
      </w:r>
    </w:p>
    <w:p>
      <w:pPr>
        <w:numPr>
          <w:ilvl w:val="0"/>
          <w:numId w:val="1"/>
        </w:numPr>
      </w:pPr>
      <w:r>
        <w:rPr/>
        <w:t xml:space="preserve">Construir una tabla de distribución de frecuencias que incluya frecuencia absoluta, acumulada, relativa y porcentual.</w:t>
      </w:r>
    </w:p>
    <w:p>
      <w:pPr>
        <w:numPr>
          <w:ilvl w:val="0"/>
          <w:numId w:val="1"/>
        </w:numPr>
      </w:pPr>
      <w:r>
        <w:rPr/>
        <w:t xml:space="preserve">Interpretar los resultados de la tabla para reflexionar sobre hábitos saludables y bienestar comunitario.</w:t>
      </w:r>
    </w:p>
    <w:p>
      <w:pPr>
        <w:numPr>
          <w:ilvl w:val="0"/>
          <w:numId w:val="1"/>
        </w:numPr>
      </w:pPr>
      <w:r>
        <w:rPr/>
        <w:t xml:space="preserve">Colaborar efectivamente en grupos pequeños para compartir responsabilidades y alcanzar metas comunes.</w:t>
      </w:r>
    </w:p>
    <w:p/>
    <w:p>
      <w:pPr/>
      <w:r>
        <w:rPr>
          <w:color w:val="2b6cb0"/>
          <w:sz w:val="28"/>
          <w:szCs w:val="28"/>
          <w:b w:val="1"/>
          <w:bCs w:val="1"/>
        </w:rPr>
        <w:t xml:space="preserve">Recursos Necesarios</w:t>
      </w:r>
    </w:p>
    <w:p>
      <w:pPr>
        <w:numPr>
          <w:ilvl w:val="0"/>
          <w:numId w:val="2"/>
        </w:numPr>
      </w:pPr>
      <w:r>
        <w:rPr/>
        <w:t xml:space="preserve">Datos impresos con categorías y frecuencias del IMC (uno por grupo).</w:t>
      </w:r>
    </w:p>
    <w:p>
      <w:pPr>
        <w:numPr>
          <w:ilvl w:val="0"/>
          <w:numId w:val="2"/>
        </w:numPr>
      </w:pPr>
      <w:r>
        <w:rPr/>
        <w:t xml:space="preserve">Hojas de trabajo para elaborar tablas de frecuencia (una por estudiante).</w:t>
      </w:r>
    </w:p>
    <w:p>
      <w:pPr>
        <w:numPr>
          <w:ilvl w:val="0"/>
          <w:numId w:val="2"/>
        </w:numPr>
      </w:pPr>
      <w:r>
        <w:rPr/>
        <w:t xml:space="preserve">Calculadoras básicas (al menos una por grupo).</w:t>
      </w:r>
    </w:p>
    <w:p>
      <w:pPr>
        <w:numPr>
          <w:ilvl w:val="0"/>
          <w:numId w:val="2"/>
        </w:numPr>
      </w:pPr>
      <w:r>
        <w:rPr/>
        <w:t xml:space="preserve">Marcadores, lápices y borradores.</w:t>
      </w:r>
    </w:p>
    <w:p>
      <w:pPr>
        <w:numPr>
          <w:ilvl w:val="0"/>
          <w:numId w:val="2"/>
        </w:numPr>
      </w:pPr>
      <w:r>
        <w:rPr/>
        <w:t xml:space="preserve">Pizarras blancas pequeñas o rotafolios para trabajo grupal.</w:t>
      </w:r>
    </w:p>
    <w:p>
      <w:pPr>
        <w:numPr>
          <w:ilvl w:val="0"/>
          <w:numId w:val="2"/>
        </w:numPr>
      </w:pPr>
      <w:r>
        <w:rPr/>
        <w:t xml:space="preserve">Proyector o computadora para mostrar video breve explicativo (opcional).</w:t>
      </w:r>
    </w:p>
    <w:p>
      <w:pPr>
        <w:numPr>
          <w:ilvl w:val="0"/>
          <w:numId w:val="2"/>
        </w:numPr>
      </w:pPr>
      <w:r>
        <w:rPr/>
        <w:t xml:space="preserve">Cuaderno personal para anotaciones.</w:t>
      </w:r>
    </w:p>
    <w:p/>
    <w:p>
      <w:pPr/>
      <w:r>
        <w:rPr>
          <w:color w:val="2b6cb0"/>
          <w:sz w:val="28"/>
          <w:szCs w:val="28"/>
          <w:b w:val="1"/>
          <w:bCs w:val="1"/>
        </w:rPr>
        <w:t xml:space="preserve">Requisitos Previos</w:t>
      </w:r>
    </w:p>
    <w:p>
      <w:pPr>
        <w:numPr>
          <w:ilvl w:val="0"/>
          <w:numId w:val="3"/>
        </w:numPr>
      </w:pPr>
      <w:r>
        <w:rPr/>
        <w:t xml:space="preserve">Conocimiento previo sobre clasificación de datos en categorías.</w:t>
      </w:r>
    </w:p>
    <w:p>
      <w:pPr>
        <w:numPr>
          <w:ilvl w:val="0"/>
          <w:numId w:val="3"/>
        </w:numPr>
      </w:pPr>
      <w:r>
        <w:rPr/>
        <w:t xml:space="preserve">Habilidad básica para realizar sumas y divisiones simples.</w:t>
      </w:r>
    </w:p>
    <w:p>
      <w:pPr>
        <w:numPr>
          <w:ilvl w:val="0"/>
          <w:numId w:val="3"/>
        </w:numPr>
      </w:pPr>
      <w:r>
        <w:rPr/>
        <w:t xml:space="preserve">Familiaridad con porcentajes sencillos.</w:t>
      </w:r>
    </w:p>
    <w:p>
      <w:pPr>
        <w:numPr>
          <w:ilvl w:val="0"/>
          <w:numId w:val="3"/>
        </w:numPr>
      </w:pPr>
      <w:r>
        <w:rPr/>
        <w:t xml:space="preserve">Experiencia previa trabajando en equipo en el aula.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aprenderán a organizar y analizar datos sobre la salud de su comunidad escolar a través de tablas de frecuencia, una herramienta clave para comprender mejor la información y tomar decisiones saludables.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al grupo: “¿Qué saben sobre las categorías del IMC que ya vimos en Ciencia y Tecnología? ¿Por qué creen que es importante saber cuántos compañeros están en cada categoría?”</w:t>
      </w:r>
    </w:p>
    <w:p>
      <w:pPr/>
      <w:r>
        <w:rPr/>
        <w:t xml:space="preserve">  </w:t>
      </w:r>
    </w:p>
    <w:p>
      <w:pPr/>
      <w:r>
        <w:rPr>
          <w:b w:val="1"/>
          <w:bCs w:val="1"/>
        </w:rPr>
        <w:t xml:space="preserve">Estudiantes:</w:t>
      </w:r>
      <w:r>
        <w:rPr/>
        <w:t xml:space="preserve"> Responden comentando lo que recuerdan y reflexionando brevemente.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más del 30% de los adolescentes en el mundo enfrentan problemas relacionados con el peso? Aprender a interpretar datos como los del IMC nos ayuda a cuidar nuestra salud y la de quienes nos rodean.”</w:t>
      </w:r>
    </w:p>
    <w:p>
      <w:pPr/>
      <w:r>
        <w:rPr/>
        <w:t xml:space="preserve">  </w:t>
      </w:r>
    </w:p>
    <w:p>
      <w:pPr/>
      <w:r>
        <w:rPr>
          <w:b w:val="1"/>
          <w:bCs w:val="1"/>
        </w:rPr>
        <w:t xml:space="preserve">Estudiantes:</w:t>
      </w:r>
      <w:r>
        <w:rPr/>
        <w:t xml:space="preserve"> Escuchan y generan expectativa sobre la importancia del tema.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su realidad: “Usaremos los datos que ustedes mismos ayudaron a recolectar en la clase de Ciencia y Tecnología para entender mejor cómo está la salud en nuestra escuela y qué podemos hacer para mejorarla.”</w:t>
      </w:r>
    </w:p>
    <w:p>
      <w:pPr/>
      <w:r>
        <w:rPr/>
        <w:t xml:space="preserve">  </w:t>
      </w:r>
    </w:p>
    <w:p>
      <w:pPr/>
      <w:r>
        <w:rPr>
          <w:b w:val="1"/>
          <w:bCs w:val="1"/>
        </w:rPr>
        <w:t xml:space="preserve">Estudiantes:</w:t>
      </w:r>
      <w:r>
        <w:rPr/>
        <w:t xml:space="preserve"> Reconocen la relevancia personal y comunitaria del aprendizaje.</w:t>
      </w:r>
    </w:p>
    <w:p>
      <w:pPr/>
      <w:r>
        <w:rPr/>
        <w:t xml:space="preserve">  </w:t>
      </w:r>
    </w:p>
    <w:p>
      <w:pPr>
        <w:spacing w:before="120" w:after="120" w:line="240" w:lineRule="auto"/>
        <w:pBdr>
          <w:bottom w:val="single" w:sz="1" w:color="000000"/>
        </w:pBdr>
      </w:pPr>
      <w:r>
        <w:rPr>
          <w:sz w:val="6"/>
          <w:szCs w:val="6"/>
        </w:rPr>
        <w:t xml:space="preserve"/>
      </w:r>
    </w:p>
    <w:p>
      <w:pPr/>
      <w:r>
        <w:rPr/>
        <w:t xml:space="preserve">  Fase de Desarrollo  </w:t>
      </w:r>
    </w:p>
    <w:p>
      <w:pPr/>
      <w:r>
        <w:rPr>
          <w:b w:val="1"/>
          <w:bCs w:val="1"/>
        </w:rPr>
        <w:t xml:space="preserve">Tiempo estimado:</w:t>
      </w:r>
    </w:p>
    <w:p>
      <w:pPr/>
      <w:r>
        <w:rPr/>
        <w:t xml:space="preserve">  </w:t>
      </w:r>
    </w:p>
    <w:p>
      <w:pPr/>
      <w:r>
        <w:rPr/>
        <w:t xml:space="preserve">75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Forma grupos de 4 estudiantes y entrega los datos del IMC recolectados. Explica que juntos construirán una tabla de frecuencias completa para analizar la información de su comunidad escolar.</w:t>
      </w:r>
    </w:p>
    <w:p>
      <w:pPr/>
      <w:r>
        <w:rPr/>
        <w:t xml:space="preserve">  </w:t>
      </w:r>
    </w:p>
    <w:p>
      <w:pPr/>
      <w:r>
        <w:rPr/>
        <w:t xml:space="preserve">Se enfatiza que cada grupo debe colaborar para que todos participen y aprendan.</w:t>
      </w:r>
    </w:p>
    <w:p>
      <w:pPr/>
      <w:r>
        <w:rPr/>
        <w:t xml:space="preserve">  </w:t>
      </w:r>
    </w:p>
    <w:p>
      <w:pPr/>
      <w:r>
        <w:rPr>
          <w:b w:val="1"/>
          <w:bCs w:val="1"/>
        </w:rPr>
        <w:t xml:space="preserve">Actividad 1: Construyendo la tabla de frecuencia</w:t>
      </w:r>
    </w:p>
    <w:p>
      <w:pPr/>
      <w:r>
        <w:rPr/>
        <w:t xml:space="preserve">  </w:t>
      </w:r>
    </w:p>
    <w:p>
      <w:pPr>
        <w:numPr>
          <w:ilvl w:val="0"/>
          <w:numId w:val="4"/>
        </w:numPr>
      </w:pPr>
      <w:r>
        <w:rPr>
          <w:b w:val="1"/>
          <w:bCs w:val="1"/>
        </w:rPr>
        <w:t xml:space="preserve">Objetivo:</w:t>
      </w:r>
      <w:r>
        <w:rPr/>
        <w:t xml:space="preserve"> Construir la tabla con frecuencia absoluta, acumulada, relativa y porcentual.</w:t>
      </w:r>
    </w:p>
    <w:p>
      <w:pPr>
        <w:numPr>
          <w:ilvl w:val="0"/>
          <w:numId w:val="4"/>
        </w:numPr>
      </w:pPr>
      <w:r>
        <w:rPr>
          <w:b w:val="1"/>
          <w:bCs w:val="1"/>
        </w:rPr>
        <w:t xml:space="preserve">Instrucciones:</w:t>
      </w:r>
    </w:p>
    <w:p>
      <w:pPr>
        <w:numPr>
          <w:ilvl w:val="1"/>
          <w:numId w:val="4"/>
        </w:numPr>
      </w:pPr>
      <w:r>
        <w:rPr/>
        <w:t xml:space="preserve">Revisen las categorías y los datos entregados.</w:t>
      </w:r>
    </w:p>
    <w:p>
      <w:pPr>
        <w:numPr>
          <w:ilvl w:val="1"/>
          <w:numId w:val="4"/>
        </w:numPr>
      </w:pPr>
      <w:r>
        <w:rPr/>
        <w:t xml:space="preserve">En la hoja de trabajo, registren la frecuencia absoluta (f_i) para cada categoría.</w:t>
      </w:r>
    </w:p>
    <w:p>
      <w:pPr>
        <w:numPr>
          <w:ilvl w:val="1"/>
          <w:numId w:val="4"/>
        </w:numPr>
      </w:pPr>
      <w:r>
        <w:rPr/>
        <w:t xml:space="preserve">Calculen la frecuencia absoluta acumulada (F_i) sumando de arriba hacia abajo.</w:t>
      </w:r>
    </w:p>
    <w:p>
      <w:pPr>
        <w:numPr>
          <w:ilvl w:val="1"/>
          <w:numId w:val="4"/>
        </w:numPr>
      </w:pPr>
      <w:r>
        <w:rPr/>
        <w:t xml:space="preserve">Calcule la frecuencia relativa (h_i) dividiendo cada frecuencia absoluta entre el total de estudiantes (25).</w:t>
      </w:r>
    </w:p>
    <w:p>
      <w:pPr>
        <w:numPr>
          <w:ilvl w:val="1"/>
          <w:numId w:val="4"/>
        </w:numPr>
      </w:pPr>
      <w:r>
        <w:rPr/>
        <w:t xml:space="preserve">Obtengan la frecuencia relativa acumulada (H_i) sumando las frecuencias relativas de arriba hacia abajo.</w:t>
      </w:r>
    </w:p>
    <w:p>
      <w:pPr>
        <w:numPr>
          <w:ilvl w:val="1"/>
          <w:numId w:val="4"/>
        </w:numPr>
      </w:pPr>
      <w:r>
        <w:rPr/>
        <w:t xml:space="preserve">Multipliquen las frecuencias relativas por 100 para obtener las frecuencias relativas porcentuales (h_i%).</w:t>
      </w:r>
    </w:p>
    <w:p>
      <w:pPr>
        <w:numPr>
          <w:ilvl w:val="1"/>
          <w:numId w:val="4"/>
        </w:numPr>
      </w:pPr>
      <w:r>
        <w:rPr/>
        <w:t xml:space="preserve">Finalmente, calculen la frecuencia relativa porcentual acumulada (H_i%) sumando las frecuencias relativas porcentuales.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de frecuencia completa en la hoja de trabajo.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para observar, guiar con preguntas como “¿Cómo calcularon la frecuencia relativa?” o “¿Por qué es útil la frecuencia acumulada?”, y apoyar a grupos con dificultades.</w:t>
      </w:r>
    </w:p>
    <w:p>
      <w:pPr/>
      <w:r>
        <w:rPr/>
        <w:t xml:space="preserve">  </w:t>
      </w:r>
    </w:p>
    <w:p>
      <w:pPr/>
      <w:r>
        <w:rPr>
          <w:b w:val="1"/>
          <w:bCs w:val="1"/>
        </w:rPr>
        <w:t xml:space="preserve">Actividad 2: Interpretando la tabla</w:t>
      </w:r>
    </w:p>
    <w:p>
      <w:pPr/>
      <w:r>
        <w:rPr/>
        <w:t xml:space="preserve">  </w:t>
      </w:r>
    </w:p>
    <w:p>
      <w:pPr>
        <w:numPr>
          <w:ilvl w:val="0"/>
          <w:numId w:val="5"/>
        </w:numPr>
      </w:pPr>
      <w:r>
        <w:rPr>
          <w:b w:val="1"/>
          <w:bCs w:val="1"/>
        </w:rPr>
        <w:t xml:space="preserve">Objetivo:</w:t>
      </w:r>
      <w:r>
        <w:rPr/>
        <w:t xml:space="preserve"> Analizar la tabla para identificar conclusiones sobre la salud del grupo.</w:t>
      </w:r>
    </w:p>
    <w:p>
      <w:pPr>
        <w:numPr>
          <w:ilvl w:val="0"/>
          <w:numId w:val="5"/>
        </w:numPr>
      </w:pPr>
      <w:r>
        <w:rPr>
          <w:b w:val="1"/>
          <w:bCs w:val="1"/>
        </w:rPr>
        <w:t xml:space="preserve">Instrucciones:</w:t>
      </w:r>
    </w:p>
    <w:p>
      <w:pPr>
        <w:numPr>
          <w:ilvl w:val="1"/>
          <w:numId w:val="5"/>
        </w:numPr>
      </w:pPr>
      <w:r>
        <w:rPr/>
        <w:t xml:space="preserve">En grupo, respondan estas preguntas en su hoja:           </w:t>
      </w:r>
      <w:r>
        <w:rPr/>
        <w:t xml:space="preserve">        </w:t>
      </w:r>
    </w:p>
    <w:p>
      <w:pPr>
        <w:numPr>
          <w:ilvl w:val="2"/>
          <w:numId w:val="5"/>
        </w:numPr>
      </w:pPr>
      <w:r>
        <w:rPr/>
        <w:t xml:space="preserve">¿Qué categoría tiene la mayor frecuencia absoluta y qué significa esto?</w:t>
      </w:r>
    </w:p>
    <w:p>
      <w:pPr>
        <w:numPr>
          <w:ilvl w:val="2"/>
          <w:numId w:val="5"/>
        </w:numPr>
      </w:pPr>
      <w:r>
        <w:rPr/>
        <w:t xml:space="preserve">¿Cuántos estudiantes están en categorías de “Sobrepeso” y “Obesidad”? ¿Qué porcentaje representan?</w:t>
      </w:r>
    </w:p>
    <w:p>
      <w:pPr>
        <w:numPr>
          <w:ilvl w:val="2"/>
          <w:numId w:val="5"/>
        </w:numPr>
      </w:pPr>
      <w:r>
        <w:rPr/>
        <w:t xml:space="preserve">¿Cómo puede esta información ayudar a promover hábitos saludables en la escuela?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Respuestas escritas y discusión breve dentro del grupo.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hace preguntas que profundicen el análisis y conecta con la reflexión sobre bienestar y sostenibilidad.</w:t>
      </w:r>
    </w:p>
    <w:p>
      <w:pPr/>
      <w:r>
        <w:rPr/>
        <w:t xml:space="preserve">  </w:t>
      </w:r>
    </w:p>
    <w:p>
      <w:pPr/>
      <w:r>
        <w:rPr>
          <w:b w:val="1"/>
          <w:bCs w:val="1"/>
        </w:rPr>
        <w:t xml:space="preserve">Actividad 3: Presentación y comparación</w:t>
      </w:r>
    </w:p>
    <w:p>
      <w:pPr/>
      <w:r>
        <w:rPr/>
        <w:t xml:space="preserve">  </w:t>
      </w:r>
    </w:p>
    <w:p>
      <w:pPr>
        <w:numPr>
          <w:ilvl w:val="0"/>
          <w:numId w:val="6"/>
        </w:numPr>
      </w:pPr>
      <w:r>
        <w:rPr>
          <w:b w:val="1"/>
          <w:bCs w:val="1"/>
        </w:rPr>
        <w:t xml:space="preserve">Objetivo:</w:t>
      </w:r>
      <w:r>
        <w:rPr/>
        <w:t xml:space="preserve"> Comparar resultados con otros grupos y enriquecer el análisis.</w:t>
      </w:r>
    </w:p>
    <w:p>
      <w:pPr>
        <w:numPr>
          <w:ilvl w:val="0"/>
          <w:numId w:val="6"/>
        </w:numPr>
      </w:pPr>
      <w:r>
        <w:rPr>
          <w:b w:val="1"/>
          <w:bCs w:val="1"/>
        </w:rPr>
        <w:t xml:space="preserve">Instrucciones:</w:t>
      </w:r>
    </w:p>
    <w:p>
      <w:pPr>
        <w:numPr>
          <w:ilvl w:val="1"/>
          <w:numId w:val="6"/>
        </w:numPr>
      </w:pPr>
      <w:r>
        <w:rPr/>
        <w:t xml:space="preserve">Cada grupo presenta su tabla y conclusiones en una pizarra o rotafolio.</w:t>
      </w:r>
    </w:p>
    <w:p>
      <w:pPr>
        <w:numPr>
          <w:ilvl w:val="1"/>
          <w:numId w:val="6"/>
        </w:numPr>
      </w:pPr>
      <w:r>
        <w:rPr/>
        <w:t xml:space="preserve">Escuchen las presentaciones de los demás y anoten similitudes y diferencias.</w:t>
      </w:r>
    </w:p>
    <w:p>
      <w:pPr>
        <w:numPr>
          <w:ilvl w:val="1"/>
          <w:numId w:val="6"/>
        </w:numPr>
      </w:pPr>
      <w:r>
        <w:rPr/>
        <w:t xml:space="preserve">Discuten brevemente en plenaria qué aprendizajes se llevan y cómo podrían aplicar esta información en su vida diaria.</w:t>
      </w:r>
    </w:p>
    <w:p>
      <w:pPr>
        <w:numPr>
          <w:ilvl w:val="0"/>
          <w:numId w:val="6"/>
        </w:numPr>
      </w:pPr>
      <w:r>
        <w:rPr>
          <w:b w:val="1"/>
          <w:bCs w:val="1"/>
        </w:rPr>
        <w:t xml:space="preserve">Organización:</w:t>
      </w:r>
      <w:r>
        <w:rPr/>
        <w:t xml:space="preserve"> Plenaria (todos los grupos).</w:t>
      </w:r>
    </w:p>
    <w:p>
      <w:pPr>
        <w:numPr>
          <w:ilvl w:val="0"/>
          <w:numId w:val="6"/>
        </w:numPr>
      </w:pPr>
      <w:r>
        <w:rPr>
          <w:b w:val="1"/>
          <w:bCs w:val="1"/>
        </w:rPr>
        <w:t xml:space="preserve">Producto:</w:t>
      </w:r>
      <w:r>
        <w:rPr/>
        <w:t xml:space="preserve"> Presentaciones orales y notas de comparación.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las presentaciones, fomenta respeto y escucha activa, y resalta puntos clave.</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 que elaboren un pequeño gráfico de barras o pastel usando las frecuencias para visualizar la información.</w:t>
      </w:r>
    </w:p>
    <w:p>
      <w:pPr>
        <w:numPr>
          <w:ilvl w:val="0"/>
          <w:numId w:val="7"/>
        </w:numPr>
      </w:pPr>
      <w:r>
        <w:rPr>
          <w:b w:val="1"/>
          <w:bCs w:val="1"/>
        </w:rPr>
        <w:t xml:space="preserve">Para estudiantes que necesitan más apoyo:</w:t>
      </w:r>
      <w:r>
        <w:rPr/>
        <w:t xml:space="preserve"> El docente ofrece guía paso a paso adicional, usando ejemplos concretos y trabajando en pareja o con apoyo individual.</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Después de cada actividad, resume brevemente lo aprendido y conecta con la siguiente: “Ahora que sabemos cómo construir la tabla, vamos a interpretarla para entender qué nos dice sobre nuestra salud.”</w:t>
      </w:r>
    </w:p>
    <w:p>
      <w:pPr/>
      <w:r>
        <w:rPr/>
        <w:t xml:space="preserve">  </w:t>
      </w:r>
    </w:p>
    <w:p>
      <w:pPr>
        <w:spacing w:before="120" w:after="120" w:line="240" w:lineRule="auto"/>
        <w:pBdr>
          <w:bottom w:val="single" w:sz="1" w:color="000000"/>
        </w:pBdr>
      </w:pPr>
      <w:r>
        <w:rPr>
          <w:sz w:val="6"/>
          <w:szCs w:val="6"/>
        </w:rPr>
        <w:t xml:space="preserve"/>
      </w:r>
    </w:p>
    <w:p>
      <w:pPr/>
      <w:r>
        <w:rPr/>
        <w:t xml:space="preserve">  Fase de Cierre  </w:t>
      </w:r>
    </w:p>
    <w:p>
      <w:pPr/>
      <w:r>
        <w:rPr>
          <w:b w:val="1"/>
          <w:bCs w:val="1"/>
        </w:rPr>
        <w:t xml:space="preserve">Tiempo estimado:</w:t>
      </w:r>
    </w:p>
    <w:p>
      <w:pPr/>
      <w:r>
        <w:rPr/>
        <w:t xml:space="preserve">  </w:t>
      </w:r>
    </w:p>
    <w:p>
      <w:pPr/>
      <w:r>
        <w:rPr/>
        <w:t xml:space="preserve">25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que prepare un resumen de 3 ideas clave que aprendieron sobre tablas de frecuencia y salud comunitaria. Pueden hacerlo en una hoja o en la pizarra.</w:t>
      </w:r>
    </w:p>
    <w:p>
      <w:pPr/>
      <w:r>
        <w:rPr/>
        <w:t xml:space="preserve">  </w:t>
      </w:r>
    </w:p>
    <w:p>
      <w:pPr/>
      <w:r>
        <w:rPr>
          <w:b w:val="1"/>
          <w:bCs w:val="1"/>
        </w:rPr>
        <w:t xml:space="preserve">Estudiantes:</w:t>
      </w:r>
      <w:r>
        <w:rPr/>
        <w:t xml:space="preserve"> Elaboran el resumen y lo comparten con la clase.</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estas preguntas para reflexión individual o grupal:    </w:t>
      </w:r>
    </w:p>
    <w:p>
      <w:pPr/>
      <w:r>
        <w:rPr/>
        <w:t xml:space="preserve">Fase de Inicio
  Tiempo estimado:
  20 minutos
  Propósito de la sesión:
  Docente: Explica que hoy aprenderán a organizar y analizar datos sobre la salud de su comunidad escolar a través de tablas de frecuencia, una herramienta clave para comprender mejor la información y tomar decisiones saludables.
  Activación de conocimientos previos:
  Docente: Pregunta al grupo: “¿Qué saben sobre las categorías del IMC que ya vimos en Ciencia y Tecnología? ¿Por qué creen que es importante saber cuántos compañeros están en cada categoría?”
  Estudiantes: Responden comentando lo que recuerdan y reflexionando brevemente.
  Motivación y enganche:
  Docente: Presenta un dato curioso: “¿Sabían que más del 30% de los adolescentes en el mundo enfrentan problemas relacionados con el peso? Aprender a interpretar datos como los del IMC nos ayuda a cuidar nuestra salud y la de quienes nos rodean.”
  Estudiantes: Escuchan y generan expectativa sobre la importancia del tema.
  Contextualización:
  Docente: Conecta el tema con su realidad: “Usaremos los datos que ustedes mismos ayudaron a recolectar en la clase de Ciencia y Tecnología para entender mejor cómo está la salud en nuestra escuela y qué podemos hacer para mejorarla.”
  Estudiantes: Reconocen la relevancia personal y comunitaria del aprendizaje.
  Fase de Desarrollo
  Tiempo estimado:
  75 minutos
  Presentación del contenido:
  Docente: Forma grupos de 4 estudiantes y entrega los datos del IMC recolectados. Explica que juntos construirán una tabla de frecuencias completa para analizar la información de su comunidad escolar.
  Se enfatiza que cada grupo debe colaborar para que todos participen y aprendan.
  Actividad 1: Construyendo la tabla de frecuencia
    Objetivo: Construir la tabla con frecuencia absoluta, acumulada, relativa y porcentual.
    Instrucciones:
        Revisen las categorías y los datos entregados.
        En la hoja de trabajo, registren la frecuencia absoluta (f_i) para cada categoría.
        Calculen la frecuencia absoluta acumulada (F_i) sumando de arriba hacia abajo.
        Calcule la frecuencia relativa (h_i) dividiendo cada frecuencia absoluta entre el total de estudiantes (25).
        Obtengan la frecuencia relativa acumulada (H_i) sumando las frecuencias relativas de arriba hacia abajo.
        Multipliquen las frecuencias relativas por 100 para obtener las frecuencias relativas porcentuales (h_i%).
        Finalmente, calculen la frecuencia relativa porcentual acumulada (H_i%) sumando las frecuencias relativas porcentuales.
    Organización: Grupos de 4 estudiantes.
    Producto: Tabla de frecuencia completa en la hoja de trabajo.
    Tiempo: 40 minutos.
    Rol del docente: Circula para observar, guiar con preguntas como “¿Cómo calcularon la frecuencia relativa?” o “¿Por qué es útil la frecuencia acumulada?”, y apoyar a grupos con dificultades.
  Actividad 2: Interpretando la tabla
    Objetivo: Analizar la tabla para identificar conclusiones sobre la salud del grupo.
    Instrucciones:
        En grupo, respondan estas preguntas en su hoja: 
            ¿Qué categoría tiene la mayor frecuencia absoluta y qué significa esto?
            ¿Cuántos estudiantes están en categorías de “Sobrepeso” y “Obesidad”? ¿Qué porcentaje representan?
            ¿Cómo puede esta información ayudar a promover hábitos saludables en la escuela?
    Organización: Grupos de 4 estudiantes.
    Producto: Respuestas escritas y discusión breve dentro del grupo.
    Tiempo: 20 minutos.
    Rol del docente: Facilita la discusión, hace preguntas que profundicen el análisis y conecta con la reflexión sobre bienestar y sostenibilidad.
  Actividad 3: Presentación y comparación
    Objetivo: Comparar resultados con otros grupos y enriquecer el análisis.
    Instrucciones:
        Cada grupo presenta su tabla y conclusiones en una pizarra o rotafolio.
        Escuchen las presentaciones de los demás y anoten similitudes y diferencias.
        Discuten brevemente en plenaria qué aprendizajes se llevan y cómo podrían aplicar esta información en su vida diaria.
    Organización: Plenaria (todos los grupos).
    Producto: Presentaciones orales y notas de comparación.
    Tiempo: 15 minutos.
    Rol del docente: Modera las presentaciones, fomenta respeto y escucha activa, y resalta puntos clave.
  Diferenciación:
    Para estudiantes que terminan antes: Proponer que elaboren un pequeño gráfico de barras o pastel usando las frecuencias para visualizar la información.
    Para estudiantes que necesitan más apoyo: El docente ofrece guía paso a paso adicional, usando ejemplos concretos y trabajando en pareja o con apoyo individual.
  Transiciones:
  Docente: Después de cada actividad, resume brevemente lo aprendido y conecta con la siguiente: “Ahora que sabemos cómo construir la tabla, vamos a interpretarla para entender qué nos dice sobre nuestra salud.”
  Fase de Cierre
  Tiempo estimado:
  25 minutos
  Síntesis:
  Docente: Solicita a cada grupo que prepare un resumen de 3 ideas clave que aprendieron sobre tablas de frecuencia y salud comunitaria. Pueden hacerlo en una hoja o en la pizarra.
  Estudiantes: Elaboran el resumen y lo comparten con la clase.
  Reflexión metacognitiva:
  Docente: Formula estas preguntas para reflexión individual o grupal:
      ¿Qué parte de construir la tabla me resultó más fácil y cuál más difícil?
      ¿Cómo puedo usar las tablas de frecuencia para entender otros datos en mi vida diaria?
      ¿Por qué es importante que todos colaboráramos para lograr esta tarea?
  Estudiantes: Responden oralmente o por escrito, compartiendo sus pensamientos y aprendizajes.
  Retroalimentación:
  Docente: Proporciona retroalimentación inmediata destacando los aciertos en la construcción e interpretación, y brinda sugerencias para mejorar, fomentando la confianza y motivación.
  Transferencia:
  Docente: Explica que en futuras clases usarán esta habilidad para analizar otros tipos de datos, y que fuera del aula pueden observar y organizar datos que influyan en su bienestar y el de su comunidad.
  Tarea o reto:
  Docente: Propone que cada estudiante recoja datos simples en casa (por ejemplo, tipos de frutas consumidas en su familia en un día) y que construya una tabla de frecuencia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9"/>
        </w:numPr>
      </w:pPr>
      <w:r>
        <w:rPr/>
        <w:t xml:space="preserve">Construcción correcta de la tabla de frecuencia con todos sus componentes (objetivo 2).</w:t>
      </w:r>
    </w:p>
    <w:p>
      <w:pPr>
        <w:numPr>
          <w:ilvl w:val="0"/>
          <w:numId w:val="9"/>
        </w:numPr>
      </w:pPr>
      <w:r>
        <w:rPr/>
        <w:t xml:space="preserve">Capacidad para interpretar e identificar patrones en la tabla (objetivo 3).</w:t>
      </w:r>
    </w:p>
    <w:p>
      <w:pPr>
        <w:numPr>
          <w:ilvl w:val="0"/>
          <w:numId w:val="9"/>
        </w:numPr>
      </w:pPr>
      <w:r>
        <w:rPr/>
        <w:t xml:space="preserve">Participación colaborativa y responsabilidad compartida en el trabajo grupal (objetivo 4).</w:t>
      </w:r>
    </w:p>
    <w:p>
      <w:pPr>
        <w:numPr>
          <w:ilvl w:val="0"/>
          <w:numId w:val="9"/>
        </w:numPr>
      </w:pPr>
      <w:r>
        <w:rPr/>
        <w:t xml:space="preserve">Análisis reflexivo sobre la importancia de los datos para el bienestar comunitario (objetivo 1).</w:t>
      </w:r>
    </w:p>
    <w:p>
      <w:pPr/>
      <w:r>
        <w:rPr>
          <w:b w:val="1"/>
          <w:bCs w:val="1"/>
        </w:rPr>
        <w:t xml:space="preserve">Instrumentos sugeridos:</w:t>
      </w:r>
    </w:p>
    <w:p>
      <w:pPr>
        <w:numPr>
          <w:ilvl w:val="0"/>
          <w:numId w:val="10"/>
        </w:numPr>
      </w:pPr>
      <w:r>
        <w:rPr/>
        <w:t xml:space="preserve">Lista de cotejo para verificar la tabla de frecuencia completa y correcta.</w:t>
      </w:r>
    </w:p>
    <w:p>
      <w:pPr>
        <w:numPr>
          <w:ilvl w:val="0"/>
          <w:numId w:val="10"/>
        </w:numPr>
      </w:pPr>
      <w:r>
        <w:rPr/>
        <w:t xml:space="preserve">Observación directa durante las actividades grupales y plenarias.</w:t>
      </w:r>
    </w:p>
    <w:p>
      <w:pPr>
        <w:numPr>
          <w:ilvl w:val="0"/>
          <w:numId w:val="10"/>
        </w:numPr>
      </w:pPr>
      <w:r>
        <w:rPr/>
        <w:t xml:space="preserve">Rúbrica para evaluar presentación y capacidad de interpretación.</w:t>
      </w:r>
    </w:p>
    <w:p>
      <w:pPr>
        <w:numPr>
          <w:ilvl w:val="0"/>
          <w:numId w:val="10"/>
        </w:numPr>
      </w:pPr>
      <w:r>
        <w:rPr/>
        <w:t xml:space="preserve">Autoevaluación y coevaluación mediante preguntas guiadas al final de la sesión.</w:t>
      </w:r>
    </w:p>
    <w:p>
      <w:pPr/>
      <w:r>
        <w:rPr>
          <w:b w:val="1"/>
          <w:bCs w:val="1"/>
        </w:rPr>
        <w:t xml:space="preserve">Evidencias de aprendizaje:</w:t>
      </w:r>
    </w:p>
    <w:p>
      <w:pPr>
        <w:numPr>
          <w:ilvl w:val="0"/>
          <w:numId w:val="11"/>
        </w:numPr>
      </w:pPr>
      <w:r>
        <w:rPr/>
        <w:t xml:space="preserve">Tablas de frecuencia elaboradas por cada grupo.</w:t>
      </w:r>
    </w:p>
    <w:p>
      <w:pPr>
        <w:numPr>
          <w:ilvl w:val="0"/>
          <w:numId w:val="11"/>
        </w:numPr>
      </w:pPr>
      <w:r>
        <w:rPr/>
        <w:t xml:space="preserve">Respuestas escritas a preguntas de interpretación.</w:t>
      </w:r>
    </w:p>
    <w:p>
      <w:pPr>
        <w:numPr>
          <w:ilvl w:val="0"/>
          <w:numId w:val="11"/>
        </w:numPr>
      </w:pPr>
      <w:r>
        <w:rPr/>
        <w:t xml:space="preserve">Resumen grupal con ideas clave compartidas en el cierre.</w:t>
      </w:r>
    </w:p>
    <w:p>
      <w:pPr>
        <w:numPr>
          <w:ilvl w:val="0"/>
          <w:numId w:val="11"/>
        </w:numPr>
      </w:pPr>
      <w:r>
        <w:rPr/>
        <w:t xml:space="preserve">Participación activa y reflexiones escritas u orales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329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7E6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047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E98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589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D17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02D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D8A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5CB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7F8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A6E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2026-09-25T21:20:22-05:00</dcterms:created>
  <dcterms:modified xsi:type="dcterms:W3CDTF">2026-09-25T21:20:22-05:00</dcterms:modified>
</cp:coreProperties>
</file>

<file path=docProps/custom.xml><?xml version="1.0" encoding="utf-8"?>
<Properties xmlns="http://schemas.openxmlformats.org/officeDocument/2006/custom-properties" xmlns:vt="http://schemas.openxmlformats.org/officeDocument/2006/docPropsVTypes"/>
</file>