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Brave Voices: My Feelings, My Limits, My Help Network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Inglés invita a los estudiantes de 3.º de primaria a crear, en equipos, una campaña escolar de concientización contra el abuso escolar y el maltrato entre compañeros. A través de cuentos breves, juegos de roles, tarjetas visuales y actividades artísticas, los niños aprenderán palabras y expresiones sencillas en inglés para nombrar emociones, expresar incomodidad, establecer límites personales y pedir ayuda.</w:t>
      </w:r>
    </w:p>
    <w:p>
      <w:pPr/>
      <w:r>
        <w:rPr/>
        <w:t xml:space="preserve">Durante cuatro sesiones, los estudiantes trabajarán con la pregunta guía: </w:t>
      </w:r>
      <w:r>
        <w:rPr>
          <w:b w:val="1"/>
          <w:bCs w:val="1"/>
        </w:rPr>
        <w:t xml:space="preserve">“How can we help everyone feel safe, respected and heard at school?”</w:t>
      </w:r>
      <w:r>
        <w:rPr/>
        <w:t xml:space="preserve"> (“¿Cómo podemos ayudar a que todos se sientan seguros, respetados y escuchados en la escuela?”). El producto final será un póster o mini campaña bilingüe titulada </w:t>
      </w:r>
      <w:r>
        <w:rPr>
          <w:b w:val="1"/>
          <w:bCs w:val="1"/>
        </w:rPr>
        <w:t xml:space="preserve">“Be Kind, Be Safe, Speak Up!”</w:t>
      </w:r>
      <w:r>
        <w:rPr/>
        <w:t xml:space="preserve">, que incluirá mensajes, dibujos y frases útiles en inglés.</w:t>
      </w:r>
    </w:p>
    <w:p>
      <w:pPr/>
      <w:r>
        <w:rPr/>
        <w:t xml:space="preserve">El proyecto se relaciona con situaciones cotidianas como recibir apodos hirientes, ser excluido de un juego, sentirse incómodo ante una conducta o necesitar la ayuda de un adulto. Se enfatiza que nadie tiene la culpa de recibir maltrato, que los estudiantes no deben guardar secretos que los hagan sentir inseguros y que siempre pueden acudir a un adulto de confianza. Las actividades no solicitan compartir experiencias personales; se trabaja con personajes ficticios y situaciones seguras, respetando el bienestar emocional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emociones y situaciones escolares que pueden hacer sentir incómodo, triste, asustado o inseguro a un niño.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emociones y necesidades mediante frases sencillas en inglés, como </w:t>
      </w:r>
      <w:r>
        <w:rPr>
          <w:i w:val="1"/>
          <w:iCs w:val="1"/>
        </w:rPr>
        <w:t xml:space="preserve">“I feel sad”</w:t>
      </w:r>
      <w:r>
        <w:rPr/>
        <w:t xml:space="preserve">, </w:t>
      </w:r>
      <w:r>
        <w:rPr>
          <w:i w:val="1"/>
          <w:iCs w:val="1"/>
        </w:rPr>
        <w:t xml:space="preserve">“I feel uncomfortable”</w:t>
      </w:r>
      <w:r>
        <w:rPr/>
        <w:t xml:space="preserve"> y </w:t>
      </w:r>
      <w:r>
        <w:rPr>
          <w:i w:val="1"/>
          <w:iCs w:val="1"/>
        </w:rPr>
        <w:t xml:space="preserve">“I need help”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estrategias seguras para establecer límites personales: decir </w:t>
      </w:r>
      <w:r>
        <w:rPr>
          <w:i w:val="1"/>
          <w:iCs w:val="1"/>
        </w:rPr>
        <w:t xml:space="preserve">“Stop, please”</w:t>
      </w:r>
      <w:r>
        <w:rPr/>
        <w:t xml:space="preserve">, alejarse y buscar a un adulto de confianza.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colaborativamente un producto bilingüe de concientización que promueva el respeto, la seguridad y la búsqueda de ayuda.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adultos y espacios seguros a los que pueden acudir cuando necesitan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emociones e imágenes: happy, sad, angry, scared, worried, uncomfortable, safe.</w:t>
      </w:r>
    </w:p>
    <w:p>
      <w:pPr>
        <w:numPr>
          <w:ilvl w:val="0"/>
          <w:numId w:val="2"/>
        </w:numPr>
      </w:pPr>
      <w:r>
        <w:rPr/>
        <w:t xml:space="preserve">Tarjetas de situaciones ficticias, aproximadamente 12, sin experiencias personales.</w:t>
      </w:r>
    </w:p>
    <w:p>
      <w:pPr>
        <w:numPr>
          <w:ilvl w:val="0"/>
          <w:numId w:val="2"/>
        </w:numPr>
      </w:pPr>
      <w:r>
        <w:rPr/>
        <w:t xml:space="preserve">Hojas tamaño carta, cartulina, papel bond y papel de colores.</w:t>
      </w:r>
    </w:p>
    <w:p>
      <w:pPr>
        <w:numPr>
          <w:ilvl w:val="0"/>
          <w:numId w:val="2"/>
        </w:numPr>
      </w:pPr>
      <w:r>
        <w:rPr/>
        <w:t xml:space="preserve">Crayones, lápices de colores, plumones, lápices, borradores, pegamento y tijeras de punta redonda.</w:t>
      </w:r>
    </w:p>
    <w:p>
      <w:pPr>
        <w:numPr>
          <w:ilvl w:val="0"/>
          <w:numId w:val="2"/>
        </w:numPr>
      </w:pPr>
      <w:r>
        <w:rPr/>
        <w:t xml:space="preserve">Carteles con las frases: </w:t>
      </w:r>
      <w:r>
        <w:rPr>
          <w:i w:val="1"/>
          <w:iCs w:val="1"/>
        </w:rPr>
        <w:t xml:space="preserve">“I feel…”</w:t>
      </w:r>
      <w:r>
        <w:rPr/>
        <w:t xml:space="preserve">, </w:t>
      </w:r>
      <w:r>
        <w:rPr>
          <w:i w:val="1"/>
          <w:iCs w:val="1"/>
        </w:rPr>
        <w:t xml:space="preserve">“Stop, please”</w:t>
      </w:r>
      <w:r>
        <w:rPr/>
        <w:t xml:space="preserve">, </w:t>
      </w:r>
      <w:r>
        <w:rPr>
          <w:i w:val="1"/>
          <w:iCs w:val="1"/>
        </w:rPr>
        <w:t xml:space="preserve">“Please don’t…”</w:t>
      </w:r>
      <w:r>
        <w:rPr/>
        <w:t xml:space="preserve">, </w:t>
      </w:r>
      <w:r>
        <w:rPr>
          <w:i w:val="1"/>
          <w:iCs w:val="1"/>
        </w:rPr>
        <w:t xml:space="preserve">“I need help”</w:t>
      </w:r>
      <w:r>
        <w:rPr/>
        <w:t xml:space="preserve">, </w:t>
      </w:r>
      <w:r>
        <w:rPr>
          <w:i w:val="1"/>
          <w:iCs w:val="1"/>
        </w:rPr>
        <w:t xml:space="preserve">“My body belongs to me”</w:t>
      </w:r>
      <w:r>
        <w:rPr/>
        <w:t xml:space="preserve">, </w:t>
      </w:r>
      <w:r>
        <w:rPr>
          <w:i w:val="1"/>
          <w:iCs w:val="1"/>
        </w:rPr>
        <w:t xml:space="preserve">“Tell a trusted adult”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Video breve y apropiado para niños sobre amabilidad y pedir ayuda, por ejemplo, un video educativo de </w:t>
      </w:r>
      <w:r>
        <w:rPr>
          <w:i w:val="1"/>
          <w:iCs w:val="1"/>
        </w:rPr>
        <w:t xml:space="preserve">Sesame Workshop</w:t>
      </w:r>
      <w:r>
        <w:rPr/>
        <w:t xml:space="preserve"> o </w:t>
      </w:r>
      <w:r>
        <w:rPr>
          <w:i w:val="1"/>
          <w:iCs w:val="1"/>
        </w:rPr>
        <w:t xml:space="preserve">ClassDojo</w:t>
      </w:r>
      <w:r>
        <w:rPr/>
        <w:t xml:space="preserve">, previamente revisado por el docente.</w:t>
      </w:r>
    </w:p>
    <w:p>
      <w:pPr>
        <w:numPr>
          <w:ilvl w:val="0"/>
          <w:numId w:val="2"/>
        </w:numPr>
      </w:pPr>
      <w:r>
        <w:rPr/>
        <w:t xml:space="preserve">Computadora, proyector y bocinas; opcionalmente, </w:t>
      </w:r>
      <w:r>
        <w:rPr>
          <w:i w:val="1"/>
          <w:iCs w:val="1"/>
        </w:rPr>
        <w:t xml:space="preserve">Canva for Education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Plantillas impresas de semáforo de seguridad, red de ayuda y rúbrica visual.</w:t>
      </w:r>
    </w:p>
    <w:p>
      <w:pPr>
        <w:numPr>
          <w:ilvl w:val="0"/>
          <w:numId w:val="2"/>
        </w:numPr>
      </w:pPr>
      <w:r>
        <w:rPr/>
        <w:t xml:space="preserve">Lista de cotejo del docente, tarjetas de salida y hojas de autoevaluación con íconos.</w:t>
      </w:r>
    </w:p>
    <w:p>
      <w:pPr>
        <w:numPr>
          <w:ilvl w:val="0"/>
          <w:numId w:val="2"/>
        </w:numPr>
      </w:pPr>
      <w:r>
        <w:rPr/>
        <w:t xml:space="preserve">Directorio actualizado de adultos responsables y protocolo institucional de protección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vocabulario básico en inglés relacionado con colores, personas, acciones y emociones sencillas.</w:t>
      </w:r>
    </w:p>
    <w:p>
      <w:pPr>
        <w:numPr>
          <w:ilvl w:val="0"/>
          <w:numId w:val="3"/>
        </w:numPr>
      </w:pPr>
      <w:r>
        <w:rPr/>
        <w:t xml:space="preserve">Comprender instrucciones breves en inglés acompañadas de gestos o imágenes.</w:t>
      </w:r>
    </w:p>
    <w:p>
      <w:pPr>
        <w:numPr>
          <w:ilvl w:val="0"/>
          <w:numId w:val="3"/>
        </w:numPr>
      </w:pPr>
      <w:r>
        <w:rPr/>
        <w:t xml:space="preserve">Participar en parejas y equipos pequeños respetando turnos de habla.</w:t>
      </w:r>
    </w:p>
    <w:p>
      <w:pPr>
        <w:numPr>
          <w:ilvl w:val="0"/>
          <w:numId w:val="3"/>
        </w:numPr>
      </w:pPr>
      <w:r>
        <w:rPr/>
        <w:t xml:space="preserve">Identificar previamente a algunos adultos de la escuela, como docente, dirección, orientación o familiar responsable.</w:t>
      </w:r>
    </w:p>
    <w:p>
      <w:pPr>
        <w:numPr>
          <w:ilvl w:val="0"/>
          <w:numId w:val="3"/>
        </w:numPr>
      </w:pPr>
      <w:r>
        <w:rPr/>
        <w:t xml:space="preserve">Conocer normas básicas de convivencia: escuchar, respetar, no golpear, no insultar y cuidar a los demás.</w:t>
      </w:r>
    </w:p>
    <w:p>
      <w:pPr>
        <w:numPr>
          <w:ilvl w:val="0"/>
          <w:numId w:val="3"/>
        </w:numPr>
      </w:pPr>
      <w:r>
        <w:rPr/>
        <w:t xml:space="preserve">El docente debe conocer y aplicar el protocolo escolar de protección y canalización. Si un estudiante revela una situación real, se escucha sin interrogar, se agradece la confianza y se informa de inmediato al personal responsable, sin prometer secreto.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My Feelings Have a VoiceFase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Presentar el proyecto y ayudar a los estudiantes a reconocer y nombrar emociones en inglés. El docente explica: </w:t>
      </w:r>
      <w:r>
        <w:rPr>
          <w:b w:val="1"/>
          <w:bCs w:val="1"/>
        </w:rPr>
        <w:t xml:space="preserve">“Today we will learn to name our feelings. Every feeling is important, and we can ask for help when we need it.”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cuatro tarjetas: happy, sad, angry y scared. Dice cada palabra, realiza un gesto y pregunta: </w:t>
      </w:r>
      <w:r>
        <w:rPr>
          <w:i w:val="1"/>
          <w:iCs w:val="1"/>
        </w:rPr>
        <w:t xml:space="preserve">“How do you feel today?”</w:t>
      </w:r>
      <w:r>
        <w:rPr/>
        <w:t xml:space="preserve"> Los estudiantes eligen una tarjeta o señalan una emoción sin necesidad de explicar una experiencia personal. Después repiten con gestos.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un sobre con el mensaje </w:t>
      </w:r>
      <w:r>
        <w:rPr>
          <w:i w:val="1"/>
          <w:iCs w:val="1"/>
        </w:rPr>
        <w:t xml:space="preserve">“A secret mission for a safe school!”</w:t>
      </w:r>
      <w:r>
        <w:rPr/>
        <w:t xml:space="preserve"> y presenta la pregunta guía: </w:t>
      </w:r>
      <w:r>
        <w:rPr>
          <w:b w:val="1"/>
          <w:bCs w:val="1"/>
        </w:rPr>
        <w:t xml:space="preserve">“How can we help everyone feel safe, respected and heard at school?”</w:t>
      </w:r>
      <w:r>
        <w:rPr/>
        <w:t xml:space="preserve"> Se explica que crearán una campaña para compartir mensajes de respeto y ayuda.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presenta a un personaje ficticio, Alex: “Alex is left out of a game and feels sad and uncomfortable. Alex wants to speak, but does not know what to say.” Se aclara: </w:t>
      </w:r>
      <w:r>
        <w:rPr>
          <w:b w:val="1"/>
          <w:bCs w:val="1"/>
        </w:rPr>
        <w:t xml:space="preserve">“We will talk about characters, not about personal stories. You may pass if you do not want to answer.”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y actividad 1: Emotion Detectives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y relacionarlas con expresiones sencillas.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/>
        <w:t xml:space="preserve">El docente presenta las tarjetas </w:t>
      </w:r>
      <w:r>
        <w:rPr>
          <w:i w:val="1"/>
          <w:iCs w:val="1"/>
        </w:rPr>
        <w:t xml:space="preserve">happy, sad, angry, scared, worried, uncomfortable, safe</w:t>
      </w:r>
      <w:r>
        <w:rPr/>
        <w:t xml:space="preserve"> y modela: </w:t>
      </w:r>
      <w:r>
        <w:rPr>
          <w:i w:val="1"/>
          <w:iCs w:val="1"/>
        </w:rPr>
        <w:t xml:space="preserve">“I feel sad.”</w:t>
      </w:r>
    </w:p>
    <w:p>
      <w:pPr>
        <w:numPr>
          <w:ilvl w:val="0"/>
          <w:numId w:val="4"/>
        </w:numPr>
      </w:pPr>
      <w:r>
        <w:rPr/>
        <w:t xml:space="preserve">Entrega a cada equipo seis tarjetas de situaciones ficticias: “Someone says a kind word”; “A child is not allowed to play”; “Someone pushes”; “A friend listens”; “Someone uses a hurtful nickname”; “A child finds a trusted adult”.</w:t>
      </w:r>
    </w:p>
    <w:p>
      <w:pPr>
        <w:numPr>
          <w:ilvl w:val="0"/>
          <w:numId w:val="4"/>
        </w:numPr>
      </w:pPr>
      <w:r>
        <w:rPr/>
        <w:t xml:space="preserve">Los estudiantes colocan cada situación junto a una emoción. Pueden elegir más de una emoción.</w:t>
      </w:r>
    </w:p>
    <w:p>
      <w:pPr>
        <w:numPr>
          <w:ilvl w:val="0"/>
          <w:numId w:val="4"/>
        </w:numPr>
      </w:pPr>
      <w:r>
        <w:rPr/>
        <w:t xml:space="preserve">Cada equipo completa oralmente: </w:t>
      </w:r>
      <w:r>
        <w:rPr>
          <w:i w:val="1"/>
          <w:iCs w:val="1"/>
        </w:rPr>
        <w:t xml:space="preserve">“The child feels…”</w:t>
      </w:r>
      <w:r>
        <w:rPr/>
        <w:t xml:space="preserve"> y explica con una palabra o dibujo.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de situaciones y emociones. </w:t>
      </w:r>
      <w:r>
        <w:rPr>
          <w:b w:val="1"/>
          <w:bCs w:val="1"/>
        </w:rPr>
        <w:t xml:space="preserve">Rol docente:</w:t>
      </w:r>
      <w:r>
        <w:rPr/>
        <w:t xml:space="preserve"> Modela pronunciación, pregunta </w:t>
      </w:r>
      <w:r>
        <w:rPr>
          <w:i w:val="1"/>
          <w:iCs w:val="1"/>
        </w:rPr>
        <w:t xml:space="preserve">“What happened?”</w:t>
      </w:r>
      <w:r>
        <w:rPr/>
        <w:t xml:space="preserve">, </w:t>
      </w:r>
      <w:r>
        <w:rPr>
          <w:i w:val="1"/>
          <w:iCs w:val="1"/>
        </w:rPr>
        <w:t xml:space="preserve">“How might the child feel?”</w:t>
      </w:r>
      <w:r>
        <w:rPr/>
        <w:t xml:space="preserve"> y recuerda que no se debe culpar al personaje.</w:t>
      </w:r>
    </w:p>
    <w:p>
      <w:pPr/>
      <w:r>
        <w:rPr>
          <w:b w:val="1"/>
          <w:bCs w:val="1"/>
        </w:rPr>
        <w:t xml:space="preserve">Actividad 2: Feelings Sentence Train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en inglés. </w:t>
      </w:r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/>
        <w:t xml:space="preserve">El docente coloca en el pizarrón las estructuras </w:t>
      </w:r>
      <w:r>
        <w:rPr>
          <w:i w:val="1"/>
          <w:iCs w:val="1"/>
        </w:rPr>
        <w:t xml:space="preserve">“I feel ___.”</w:t>
      </w:r>
      <w:r>
        <w:rPr/>
        <w:t xml:space="preserve"> y </w:t>
      </w:r>
      <w:r>
        <w:rPr>
          <w:i w:val="1"/>
          <w:iCs w:val="1"/>
        </w:rPr>
        <w:t xml:space="preserve">“I need ___.”</w:t>
      </w:r>
      <w:r>
        <w:rPr/>
        <w:t xml:space="preserve">, con imágenes de emociones y ayuda.</w:t>
      </w:r>
    </w:p>
    <w:p>
      <w:pPr>
        <w:numPr>
          <w:ilvl w:val="0"/>
          <w:numId w:val="5"/>
        </w:numPr>
      </w:pPr>
      <w:r>
        <w:rPr/>
        <w:t xml:space="preserve">Un estudiante toma una tarjeta de emoción y dice: </w:t>
      </w:r>
      <w:r>
        <w:rPr>
          <w:i w:val="1"/>
          <w:iCs w:val="1"/>
        </w:rPr>
        <w:t xml:space="preserve">“I feel worried.”</w:t>
      </w:r>
      <w:r>
        <w:rPr/>
        <w:t xml:space="preserve"> Su pareja responde: </w:t>
      </w:r>
      <w:r>
        <w:rPr>
          <w:i w:val="1"/>
          <w:iCs w:val="1"/>
        </w:rPr>
        <w:t xml:space="preserve">“I can listen.”</w:t>
      </w:r>
      <w:r>
        <w:rPr/>
        <w:t xml:space="preserve"> o </w:t>
      </w:r>
      <w:r>
        <w:rPr>
          <w:i w:val="1"/>
          <w:iCs w:val="1"/>
        </w:rPr>
        <w:t xml:space="preserve">“Let’s ask for help.”</w:t>
      </w:r>
    </w:p>
    <w:p>
      <w:pPr>
        <w:numPr>
          <w:ilvl w:val="0"/>
          <w:numId w:val="5"/>
        </w:numPr>
      </w:pPr>
      <w:r>
        <w:rPr/>
        <w:t xml:space="preserve">Las parejas intercambian roles y practican con tres tarjetas distintas.</w:t>
      </w:r>
    </w:p>
    <w:p>
      <w:pPr>
        <w:numPr>
          <w:ilvl w:val="0"/>
          <w:numId w:val="5"/>
        </w:numPr>
      </w:pPr>
      <w:r>
        <w:rPr/>
        <w:t xml:space="preserve">Después, cada pareja escribe o dibuja una oración para el mural colectivo: </w:t>
      </w:r>
      <w:r>
        <w:rPr>
          <w:i w:val="1"/>
          <w:iCs w:val="1"/>
        </w:rPr>
        <w:t xml:space="preserve">“All feelings are important.”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Tiras de oración para el mural. </w:t>
      </w:r>
      <w:r>
        <w:rPr>
          <w:b w:val="1"/>
          <w:bCs w:val="1"/>
        </w:rPr>
        <w:t xml:space="preserve">Rol docente:</w:t>
      </w:r>
      <w:r>
        <w:rPr/>
        <w:t xml:space="preserve"> Acepta respuestas orales, señaladas o dibujadas; corrige suavemente mediante repetición y no exige contar vivencias.</w:t>
      </w:r>
    </w:p>
    <w:p>
      <w:pPr/>
      <w:r>
        <w:rPr>
          <w:b w:val="1"/>
          <w:bCs w:val="1"/>
        </w:rPr>
        <w:t xml:space="preserve">Actividad 3: Our Project Teams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reto y organizar el trabajo colaborativo.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/>
        <w:t xml:space="preserve">El docente presenta el producto final: un póster o mini campaña bilingüe con una emoción, un límite, una acción segura y un adulto de confianza.</w:t>
      </w:r>
    </w:p>
    <w:p>
      <w:pPr>
        <w:numPr>
          <w:ilvl w:val="0"/>
          <w:numId w:val="6"/>
        </w:numPr>
      </w:pPr>
      <w:r>
        <w:rPr/>
        <w:t xml:space="preserve">Cada equipo elige un nombre y distribuye roles: artista, lector, organizador y portavoz. Los roles pueden cambiar.</w:t>
      </w:r>
    </w:p>
    <w:p>
      <w:pPr>
        <w:numPr>
          <w:ilvl w:val="0"/>
          <w:numId w:val="6"/>
        </w:numPr>
      </w:pPr>
      <w:r>
        <w:rPr/>
        <w:t xml:space="preserve">El equipo completa: </w:t>
      </w:r>
      <w:r>
        <w:rPr>
          <w:i w:val="1"/>
          <w:iCs w:val="1"/>
        </w:rPr>
        <w:t xml:space="preserve">“Our campaign will help children to…”</w:t>
      </w:r>
      <w:r>
        <w:rPr/>
        <w:t xml:space="preserve"> y elige entre </w:t>
      </w:r>
      <w:r>
        <w:rPr>
          <w:i w:val="1"/>
          <w:iCs w:val="1"/>
        </w:rPr>
        <w:t xml:space="preserve">feelings, boundaries, help</w:t>
      </w:r>
      <w:r>
        <w:rPr/>
        <w:t xml:space="preserve"> o </w:t>
      </w:r>
      <w:r>
        <w:rPr>
          <w:i w:val="1"/>
          <w:iCs w:val="1"/>
        </w:rPr>
        <w:t xml:space="preserve">kindness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planificación inicial. </w:t>
      </w:r>
      <w:r>
        <w:rPr>
          <w:b w:val="1"/>
          <w:bCs w:val="1"/>
        </w:rPr>
        <w:t xml:space="preserve">Transición:</w:t>
      </w:r>
      <w:r>
        <w:rPr/>
        <w:t xml:space="preserve"> El docente dice: </w:t>
      </w:r>
      <w:r>
        <w:rPr>
          <w:b w:val="1"/>
          <w:bCs w:val="1"/>
        </w:rPr>
        <w:t xml:space="preserve">“We know feelings. Next time we will learn how to say Stop and set safe boundaries.”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completa un boleto de salida dibujando una emoción y escribiendo o repitiendo </w:t>
      </w:r>
      <w:r>
        <w:rPr>
          <w:i w:val="1"/>
          <w:iCs w:val="1"/>
        </w:rPr>
        <w:t xml:space="preserve">“I feel…”</w:t>
      </w:r>
      <w:r>
        <w:rPr/>
        <w:t xml:space="preserve">. </w:t>
      </w:r>
      <w:r>
        <w:rPr>
          <w:b w:val="1"/>
          <w:bCs w:val="1"/>
        </w:rPr>
        <w:t xml:space="preserve">Reflexión:</w:t>
      </w:r>
      <w:r>
        <w:rPr/>
        <w:t xml:space="preserve"> “What feeling can you name in English?”, “Why is it important to talk about feelings?” </w:t>
      </w:r>
      <w:r>
        <w:rPr>
          <w:b w:val="1"/>
          <w:bCs w:val="1"/>
        </w:rPr>
        <w:t xml:space="preserve">Retroalimentación:</w:t>
      </w:r>
      <w:r>
        <w:rPr/>
        <w:t xml:space="preserve"> El docente revisa los boletos y reconoce el uso de vocabulario. </w:t>
      </w:r>
      <w:r>
        <w:rPr>
          <w:b w:val="1"/>
          <w:bCs w:val="1"/>
        </w:rPr>
        <w:t xml:space="preserve">Transferencia y reto:</w:t>
      </w:r>
      <w:r>
        <w:rPr/>
        <w:t xml:space="preserve"> Observar durante la semana un ejemplo de amabilidad, sin señalar nombres, para compartirlo en la siguiente sesión.</w:t>
      </w:r>
    </w:p>
    <w:p>
      <w:pPr/>
      <w:r>
        <w:rPr/>
        <w:t xml:space="preserve">Sesión 2: My Boundaries Matter</w:t>
      </w:r>
    </w:p>
    <w:p>
      <w:pPr/>
      <w:r>
        <w:rPr>
          <w:b w:val="1"/>
          <w:bCs w:val="1"/>
        </w:rPr>
        <w:t xml:space="preserve">Apertura y conexión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con </w:t>
      </w:r>
      <w:r>
        <w:rPr>
          <w:i w:val="1"/>
          <w:iCs w:val="1"/>
        </w:rPr>
        <w:t xml:space="preserve">“Hello, brave voices!”</w:t>
      </w:r>
      <w:r>
        <w:rPr/>
        <w:t xml:space="preserve">, revisa tres tarjetas de la sesión anterior y pregunta: </w:t>
      </w:r>
      <w:r>
        <w:rPr>
          <w:i w:val="1"/>
          <w:iCs w:val="1"/>
        </w:rPr>
        <w:t xml:space="preserve">“What can we say when something feels uncomfortable?”</w:t>
      </w:r>
      <w:r>
        <w:rPr/>
        <w:t xml:space="preserve"> Presenta el objetivo: aprender a expresar un límite de forma clara y segura.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 y actividad 1: Green, Yellow, Red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cómodas, dudosas o inseguras.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/>
        <w:t xml:space="preserve">El docente muestra un semáforo: verde significa </w:t>
      </w:r>
      <w:r>
        <w:rPr>
          <w:i w:val="1"/>
          <w:iCs w:val="1"/>
        </w:rPr>
        <w:t xml:space="preserve">safe/kind</w:t>
      </w:r>
      <w:r>
        <w:rPr/>
        <w:t xml:space="preserve">, amarillo </w:t>
      </w:r>
      <w:r>
        <w:rPr>
          <w:i w:val="1"/>
          <w:iCs w:val="1"/>
        </w:rPr>
        <w:t xml:space="preserve">not sure/uncomfortable</w:t>
      </w:r>
      <w:r>
        <w:rPr/>
        <w:t xml:space="preserve"> y rojo </w:t>
      </w:r>
      <w:r>
        <w:rPr>
          <w:i w:val="1"/>
          <w:iCs w:val="1"/>
        </w:rPr>
        <w:t xml:space="preserve">unsafe/hurtful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Lee situaciones ficticias: “A friend asks before borrowing a pencil”; “A child is called a hurtful name”; “Someone wants a high five and you do not want one”; “A classmate pushes”; “A friend invites you to play”.</w:t>
      </w:r>
    </w:p>
    <w:p>
      <w:pPr>
        <w:numPr>
          <w:ilvl w:val="0"/>
          <w:numId w:val="7"/>
        </w:numPr>
      </w:pPr>
      <w:r>
        <w:rPr/>
        <w:t xml:space="preserve">Los equipos levantan una tarjeta de color y completan: </w:t>
      </w:r>
      <w:r>
        <w:rPr>
          <w:i w:val="1"/>
          <w:iCs w:val="1"/>
        </w:rPr>
        <w:t xml:space="preserve">“It feels…”</w:t>
      </w:r>
      <w:r>
        <w:rPr/>
        <w:t xml:space="preserve"> o </w:t>
      </w:r>
      <w:r>
        <w:rPr>
          <w:i w:val="1"/>
          <w:iCs w:val="1"/>
        </w:rPr>
        <w:t xml:space="preserve">“This is not okay because…”</w:t>
      </w:r>
    </w:p>
    <w:p>
      <w:pPr>
        <w:numPr>
          <w:ilvl w:val="0"/>
          <w:numId w:val="7"/>
        </w:numPr>
      </w:pPr>
      <w:r>
        <w:rPr/>
        <w:t xml:space="preserve">El docente explica que cada persona puede decir no a un contacto, juego o palabra que le incomode, y que los límites deben respetarse.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Semáforo grupal con situaciones clasificadas. </w:t>
      </w:r>
      <w:r>
        <w:rPr>
          <w:b w:val="1"/>
          <w:bCs w:val="1"/>
        </w:rPr>
        <w:t xml:space="preserve">Preguntas guía:</w:t>
      </w:r>
      <w:r>
        <w:rPr/>
        <w:t xml:space="preserve"> </w:t>
      </w:r>
      <w:r>
        <w:rPr>
          <w:i w:val="1"/>
          <w:iCs w:val="1"/>
        </w:rPr>
        <w:t xml:space="preserve">“Is everyone safe?”</w:t>
      </w:r>
      <w:r>
        <w:rPr/>
        <w:t xml:space="preserve">, </w:t>
      </w:r>
      <w:r>
        <w:rPr>
          <w:i w:val="1"/>
          <w:iCs w:val="1"/>
        </w:rPr>
        <w:t xml:space="preserve">“Can the child say no?”</w:t>
      </w:r>
      <w:r>
        <w:rPr/>
        <w:t xml:space="preserve">, </w:t>
      </w:r>
      <w:r>
        <w:rPr>
          <w:i w:val="1"/>
          <w:iCs w:val="1"/>
        </w:rPr>
        <w:t xml:space="preserve">“Who can help?”</w:t>
      </w:r>
    </w:p>
    <w:p>
      <w:pPr/>
      <w:r>
        <w:rPr>
          <w:b w:val="1"/>
          <w:bCs w:val="1"/>
        </w:rPr>
        <w:t xml:space="preserve">Actividad 2: Strong and Kind Words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frases para establecer límites. </w:t>
      </w:r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8"/>
        </w:numPr>
      </w:pPr>
      <w:r>
        <w:rPr/>
        <w:t xml:space="preserve">El docente modela, sin contacto físico: postura firme, voz clara y distancia segura: </w:t>
      </w:r>
      <w:r>
        <w:rPr>
          <w:i w:val="1"/>
          <w:iCs w:val="1"/>
        </w:rPr>
        <w:t xml:space="preserve">“Stop, please.” “Please don’t.” “I don’t like that.” “Give me space.”</w:t>
      </w:r>
    </w:p>
    <w:p>
      <w:pPr>
        <w:numPr>
          <w:ilvl w:val="0"/>
          <w:numId w:val="8"/>
        </w:numPr>
      </w:pPr>
      <w:r>
        <w:rPr/>
        <w:t xml:space="preserve">Las parejas reciben una tarjeta ficticia, por ejemplo: “A child keeps taking your things” o “Someone uses a hurtful nickname”.</w:t>
      </w:r>
    </w:p>
    <w:p>
      <w:pPr>
        <w:numPr>
          <w:ilvl w:val="0"/>
          <w:numId w:val="8"/>
        </w:numPr>
      </w:pPr>
      <w:r>
        <w:rPr/>
        <w:t xml:space="preserve">El estudiante A practica una frase; el estudiante B se detiene y responde </w:t>
      </w:r>
      <w:r>
        <w:rPr>
          <w:i w:val="1"/>
          <w:iCs w:val="1"/>
        </w:rPr>
        <w:t xml:space="preserve">“Okay, I will stop.”</w:t>
      </w:r>
    </w:p>
    <w:p>
      <w:pPr>
        <w:numPr>
          <w:ilvl w:val="0"/>
          <w:numId w:val="8"/>
        </w:numPr>
      </w:pPr>
      <w:r>
        <w:rPr/>
        <w:t xml:space="preserve">Intercambian roles. Se aclara: </w:t>
      </w:r>
      <w:r>
        <w:rPr>
          <w:b w:val="1"/>
          <w:bCs w:val="1"/>
        </w:rPr>
        <w:t xml:space="preserve">“If saying Stop does not work, move away and tell an adult. It is not your job to solve danger alone.”</w:t>
      </w:r>
    </w:p>
    <w:p>
      <w:pPr>
        <w:numPr>
          <w:ilvl w:val="0"/>
          <w:numId w:val="8"/>
        </w:numPr>
      </w:pPr>
      <w:r>
        <w:rPr/>
        <w:t xml:space="preserve">Quien no desee actuar puede leer, señalar tarjetas o usar un títere.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 personal con una frase de límite y un dibujo. </w:t>
      </w:r>
      <w:r>
        <w:rPr>
          <w:b w:val="1"/>
          <w:bCs w:val="1"/>
        </w:rPr>
        <w:t xml:space="preserve">Rol docente:</w:t>
      </w:r>
      <w:r>
        <w:rPr/>
        <w:t xml:space="preserve"> Observa tono respetuoso, distancia y seguridad; nunca simula golpes, amenazas o contacto físico.</w:t>
      </w:r>
    </w:p>
    <w:p>
      <w:pPr/>
      <w:r>
        <w:rPr>
          <w:b w:val="1"/>
          <w:bCs w:val="1"/>
        </w:rPr>
        <w:t xml:space="preserve">Actividad 3: Boundary Poster Sketch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una sección del producto final.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/>
        <w:t xml:space="preserve">Cada equipo elige una frase: </w:t>
      </w:r>
      <w:r>
        <w:rPr>
          <w:i w:val="1"/>
          <w:iCs w:val="1"/>
        </w:rPr>
        <w:t xml:space="preserve">“Stop, please!”</w:t>
      </w:r>
      <w:r>
        <w:rPr/>
        <w:t xml:space="preserve">, </w:t>
      </w:r>
      <w:r>
        <w:rPr>
          <w:i w:val="1"/>
          <w:iCs w:val="1"/>
        </w:rPr>
        <w:t xml:space="preserve">“My body belongs to me.”</w:t>
      </w:r>
      <w:r>
        <w:rPr/>
        <w:t xml:space="preserve"> o </w:t>
      </w:r>
      <w:r>
        <w:rPr>
          <w:i w:val="1"/>
          <w:iCs w:val="1"/>
        </w:rPr>
        <w:t xml:space="preserve">“Respect my space.”</w:t>
      </w:r>
    </w:p>
    <w:p>
      <w:pPr>
        <w:numPr>
          <w:ilvl w:val="0"/>
          <w:numId w:val="9"/>
        </w:numPr>
      </w:pPr>
      <w:r>
        <w:rPr/>
        <w:t xml:space="preserve">Diseña un boceto con la frase en inglés, su significado en español y un dibujo de una situación segura.</w:t>
      </w:r>
    </w:p>
    <w:p>
      <w:pPr>
        <w:numPr>
          <w:ilvl w:val="0"/>
          <w:numId w:val="9"/>
        </w:numPr>
      </w:pPr>
      <w:r>
        <w:rPr/>
        <w:t xml:space="preserve">El portavoz lee el mensaje al grupo; los compañeros ofrecen una felicitación y una sugerencia.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Boceto de póster. </w:t>
      </w:r>
      <w:r>
        <w:rPr>
          <w:b w:val="1"/>
          <w:bCs w:val="1"/>
        </w:rPr>
        <w:t xml:space="preserve">Transición:</w:t>
      </w:r>
      <w:r>
        <w:rPr/>
        <w:t xml:space="preserve"> El docente conecta: </w:t>
      </w:r>
      <w:r>
        <w:rPr>
          <w:b w:val="1"/>
          <w:bCs w:val="1"/>
        </w:rPr>
        <w:t xml:space="preserve">“A clear boundary is important. Next time we will practice what to do after saying Stop and how to ask for help.”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/>
        <w:t xml:space="preserve">Los estudiantes muestran con pulgar arriba, al centro o abajo cuánto comprenden las frases de límite. Responden: </w:t>
      </w:r>
      <w:r>
        <w:rPr>
          <w:i w:val="1"/>
          <w:iCs w:val="1"/>
        </w:rPr>
        <w:t xml:space="preserve">“Which phrase can you use?”</w:t>
      </w:r>
      <w:r>
        <w:rPr/>
        <w:t xml:space="preserve"> y </w:t>
      </w:r>
      <w:r>
        <w:rPr>
          <w:i w:val="1"/>
          <w:iCs w:val="1"/>
        </w:rPr>
        <w:t xml:space="preserve">“What can you do if the problem continues?”</w:t>
      </w:r>
      <w:r>
        <w:rPr/>
        <w:t xml:space="preserve"> El docente refuerza la secuencia </w:t>
      </w:r>
      <w:r>
        <w:rPr>
          <w:b w:val="1"/>
          <w:bCs w:val="1"/>
        </w:rPr>
        <w:t xml:space="preserve">“Say Stop, Move away, Tell an adult”</w:t>
      </w:r>
      <w:r>
        <w:rPr/>
        <w:t xml:space="preserve">. Como reto, los estudiantes pueden practicar la frase frente a un espejo o con un muñeco, nunca obligando a otra persona a participar.</w:t>
      </w:r>
    </w:p>
    <w:p>
      <w:pPr/>
      <w:r>
        <w:rPr/>
        <w:t xml:space="preserve">Sesión 3: Ask for Help, You Are Not Alone</w:t>
      </w:r>
    </w:p>
    <w:p>
      <w:pPr/>
      <w:r>
        <w:rPr>
          <w:b w:val="1"/>
          <w:bCs w:val="1"/>
        </w:rPr>
        <w:t xml:space="preserve">Apertura y conexión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/>
        <w:t xml:space="preserve">El docente repasa con gestos: </w:t>
      </w:r>
      <w:r>
        <w:rPr>
          <w:i w:val="1"/>
          <w:iCs w:val="1"/>
        </w:rPr>
        <w:t xml:space="preserve">“Say Stop”</w:t>
      </w:r>
      <w:r>
        <w:rPr/>
        <w:t xml:space="preserve">, mano al frente; </w:t>
      </w:r>
      <w:r>
        <w:rPr>
          <w:i w:val="1"/>
          <w:iCs w:val="1"/>
        </w:rPr>
        <w:t xml:space="preserve">“Move away”</w:t>
      </w:r>
      <w:r>
        <w:rPr/>
        <w:t xml:space="preserve">, dos pasos hacia un lado; </w:t>
      </w:r>
      <w:r>
        <w:rPr>
          <w:i w:val="1"/>
          <w:iCs w:val="1"/>
        </w:rPr>
        <w:t xml:space="preserve">“Tell an adult”</w:t>
      </w:r>
      <w:r>
        <w:rPr/>
        <w:t xml:space="preserve">, mano levantada. Pregunta: </w:t>
      </w:r>
      <w:r>
        <w:rPr>
          <w:i w:val="1"/>
          <w:iCs w:val="1"/>
        </w:rPr>
        <w:t xml:space="preserve">“Who can help children at school?”</w:t>
      </w:r>
      <w:r>
        <w:rPr/>
        <w:t xml:space="preserve"> Presenta el objetivo: identificar adultos y espacios seguros y practicar cómo pedir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 y actividad 1: My Help Network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adultos de confianza y espacios seguros. </w:t>
      </w:r>
      <w:r>
        <w:rPr>
          <w:b w:val="1"/>
          <w:bCs w:val="1"/>
        </w:rPr>
        <w:t xml:space="preserve">Organización:</w:t>
      </w:r>
      <w:r>
        <w:rPr/>
        <w:t xml:space="preserve"> Individual y plenaria.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/>
        <w:t xml:space="preserve">El docente presenta imágenes de teacher, school counselor, principal, family member y another trusted adult.</w:t>
      </w:r>
    </w:p>
    <w:p>
      <w:pPr>
        <w:numPr>
          <w:ilvl w:val="0"/>
          <w:numId w:val="10"/>
        </w:numPr>
      </w:pPr>
      <w:r>
        <w:rPr/>
        <w:t xml:space="preserve">Modela: </w:t>
      </w:r>
      <w:r>
        <w:rPr>
          <w:i w:val="1"/>
          <w:iCs w:val="1"/>
        </w:rPr>
        <w:t xml:space="preserve">“I need help. I feel uncomfortable.”</w:t>
      </w:r>
      <w:r>
        <w:rPr/>
        <w:t xml:space="preserve"> y </w:t>
      </w:r>
      <w:r>
        <w:rPr>
          <w:i w:val="1"/>
          <w:iCs w:val="1"/>
        </w:rPr>
        <w:t xml:space="preserve">“Please listen to me.”</w:t>
      </w:r>
    </w:p>
    <w:p>
      <w:pPr>
        <w:numPr>
          <w:ilvl w:val="0"/>
          <w:numId w:val="10"/>
        </w:numPr>
      </w:pPr>
      <w:r>
        <w:rPr/>
        <w:t xml:space="preserve">Cada estudiante completa una red con tres círculos: “At school”, “At home” y “Another safe adult”. Puede dibujar, escribir o pegar imágenes.</w:t>
      </w:r>
    </w:p>
    <w:p>
      <w:pPr>
        <w:numPr>
          <w:ilvl w:val="0"/>
          <w:numId w:val="10"/>
        </w:numPr>
      </w:pPr>
      <w:r>
        <w:rPr/>
        <w:t xml:space="preserve">El docente aclara: </w:t>
      </w:r>
      <w:r>
        <w:rPr>
          <w:b w:val="1"/>
          <w:bCs w:val="1"/>
        </w:rPr>
        <w:t xml:space="preserve">“A trusted adult listens, takes you seriously and helps you stay safe. If the first adult is not available, tell another adult.”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Red individual de ayuda, que no se comparte públicamente. </w:t>
      </w:r>
      <w:r>
        <w:rPr>
          <w:b w:val="1"/>
          <w:bCs w:val="1"/>
        </w:rPr>
        <w:t xml:space="preserve">Rol docente:</w:t>
      </w:r>
      <w:r>
        <w:rPr/>
        <w:t xml:space="preserve"> Verifica que cada niño identifique opciones reales disponibles en la escuela y en casa.</w:t>
      </w:r>
    </w:p>
    <w:p>
      <w:pPr/>
      <w:r>
        <w:rPr>
          <w:b w:val="1"/>
          <w:bCs w:val="1"/>
        </w:rPr>
        <w:t xml:space="preserve">Actividad 2: Help-Seeking Practice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una necesidad y pedir ayuda. </w:t>
      </w:r>
      <w:r>
        <w:rPr>
          <w:b w:val="1"/>
          <w:bCs w:val="1"/>
        </w:rPr>
        <w:t xml:space="preserve">Organización:</w:t>
      </w:r>
      <w:r>
        <w:rPr/>
        <w:t xml:space="preserve"> Grupos de 3: estudiante, adulto representado por un títere y observador. </w:t>
      </w: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1"/>
        </w:numPr>
      </w:pPr>
      <w:r>
        <w:rPr/>
        <w:t xml:space="preserve">El docente enseña una secuencia visual: </w:t>
      </w:r>
      <w:r>
        <w:rPr>
          <w:b w:val="1"/>
          <w:bCs w:val="1"/>
        </w:rPr>
        <w:t xml:space="preserve">1. Say what happened. 2. Say how you feel. 3. Ask for help.</w:t>
      </w:r>
    </w:p>
    <w:p>
      <w:pPr>
        <w:numPr>
          <w:ilvl w:val="0"/>
          <w:numId w:val="11"/>
        </w:numPr>
      </w:pPr>
      <w:r>
        <w:rPr/>
        <w:t xml:space="preserve">Entrega una situación ficticia: “A classmate keeps excluding Sam”; “Someone sends an unkind message”; “A child feels unsafe during recess”.</w:t>
      </w:r>
    </w:p>
    <w:p>
      <w:pPr>
        <w:numPr>
          <w:ilvl w:val="0"/>
          <w:numId w:val="11"/>
        </w:numPr>
      </w:pPr>
      <w:r>
        <w:rPr/>
        <w:t xml:space="preserve">El estudiante practica: </w:t>
      </w:r>
      <w:r>
        <w:rPr>
          <w:i w:val="1"/>
          <w:iCs w:val="1"/>
        </w:rPr>
        <w:t xml:space="preserve">“Someone is being unkind. I feel worried. I need help.”</w:t>
      </w:r>
    </w:p>
    <w:p>
      <w:pPr>
        <w:numPr>
          <w:ilvl w:val="0"/>
          <w:numId w:val="11"/>
        </w:numPr>
      </w:pPr>
      <w:r>
        <w:rPr/>
        <w:t xml:space="preserve">El adulto responde: </w:t>
      </w:r>
      <w:r>
        <w:rPr>
          <w:i w:val="1"/>
          <w:iCs w:val="1"/>
        </w:rPr>
        <w:t xml:space="preserve">“Thank you for telling me. I will help you.”</w:t>
      </w:r>
    </w:p>
    <w:p>
      <w:pPr>
        <w:numPr>
          <w:ilvl w:val="0"/>
          <w:numId w:val="11"/>
        </w:numPr>
      </w:pPr>
      <w:r>
        <w:rPr/>
        <w:t xml:space="preserve">El observador marca si se escuchó, se nombró una emoción y se pidió ayuda. Cambian roles.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Desempeño oral y lista de cotejo sencilla. </w:t>
      </w:r>
      <w:r>
        <w:rPr>
          <w:b w:val="1"/>
          <w:bCs w:val="1"/>
        </w:rPr>
        <w:t xml:space="preserve">Intervención docente:</w:t>
      </w:r>
      <w:r>
        <w:rPr/>
        <w:t xml:space="preserve"> Si aparece una historia personal, detiene la dramatización, agradece la confianza y acompaña al estudiante según el protocolo, sin pedir detalles frente al grupo.</w:t>
      </w:r>
    </w:p>
    <w:p>
      <w:pPr/>
      <w:r>
        <w:rPr>
          <w:b w:val="1"/>
          <w:bCs w:val="1"/>
        </w:rPr>
        <w:t xml:space="preserve">Actividad 3: Campaign Message Lab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mensajes bilingües de concientización.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/>
        <w:t xml:space="preserve">Los equipos revisan sus bocetos y eligen tres mensajes para la campaña.</w:t>
      </w:r>
    </w:p>
    <w:p>
      <w:pPr>
        <w:numPr>
          <w:ilvl w:val="0"/>
          <w:numId w:val="12"/>
        </w:numPr>
      </w:pPr>
      <w:r>
        <w:rPr/>
        <w:t xml:space="preserve">Escriben o pegan frases como </w:t>
      </w:r>
      <w:r>
        <w:rPr>
          <w:i w:val="1"/>
          <w:iCs w:val="1"/>
        </w:rPr>
        <w:t xml:space="preserve">“Be kind”</w:t>
      </w:r>
      <w:r>
        <w:rPr/>
        <w:t xml:space="preserve">, </w:t>
      </w:r>
      <w:r>
        <w:rPr>
          <w:i w:val="1"/>
          <w:iCs w:val="1"/>
        </w:rPr>
        <w:t xml:space="preserve">“Stop, please”</w:t>
      </w:r>
      <w:r>
        <w:rPr/>
        <w:t xml:space="preserve">, </w:t>
      </w:r>
      <w:r>
        <w:rPr>
          <w:i w:val="1"/>
          <w:iCs w:val="1"/>
        </w:rPr>
        <w:t xml:space="preserve">“I need help”</w:t>
      </w:r>
      <w:r>
        <w:rPr/>
        <w:t xml:space="preserve"> y </w:t>
      </w:r>
      <w:r>
        <w:rPr>
          <w:i w:val="1"/>
          <w:iCs w:val="1"/>
        </w:rPr>
        <w:t xml:space="preserve">“Tell a trusted adult”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Añaden dibujos de estudiantes escuchando, respetando el espacio personal y buscando a un adulto.</w:t>
      </w:r>
    </w:p>
    <w:p>
      <w:pPr>
        <w:numPr>
          <w:ilvl w:val="0"/>
          <w:numId w:val="12"/>
        </w:numPr>
      </w:pPr>
      <w:r>
        <w:rPr/>
        <w:t xml:space="preserve">El equipo comprueba que el mensaje sea claro, amable, grande y fácil de leer.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Primer borrador del póster o guion de una mini campaña. </w:t>
      </w:r>
      <w:r>
        <w:rPr>
          <w:b w:val="1"/>
          <w:bCs w:val="1"/>
        </w:rPr>
        <w:t xml:space="preserve">Transición:</w:t>
      </w:r>
      <w:r>
        <w:rPr/>
        <w:t xml:space="preserve"> El docente anuncia: </w:t>
      </w:r>
      <w:r>
        <w:rPr>
          <w:b w:val="1"/>
          <w:bCs w:val="1"/>
        </w:rPr>
        <w:t xml:space="preserve">“Next time we will finish, present and celebrate our safe-school campaign.”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/>
        <w:t xml:space="preserve">En una ronda voluntaria, los estudiantes completan oralmente: </w:t>
      </w:r>
      <w:r>
        <w:rPr>
          <w:i w:val="1"/>
          <w:iCs w:val="1"/>
        </w:rPr>
        <w:t xml:space="preserve">“If I need help, I can tell…”</w:t>
      </w:r>
      <w:r>
        <w:rPr/>
        <w:t xml:space="preserve"> También responden: </w:t>
      </w:r>
      <w:r>
        <w:rPr>
          <w:i w:val="1"/>
          <w:iCs w:val="1"/>
        </w:rPr>
        <w:t xml:space="preserve">“What are the three safe steps?”</w:t>
      </w:r>
      <w:r>
        <w:rPr/>
        <w:t xml:space="preserve"> El docente retroalimenta: pedir ayuda nunca es “chismear” cuando alguien está en peligro o se siente inseguro. Se recuerda que la red de ayuda es privada y debe guardarse con cuidado.</w:t>
      </w:r>
    </w:p>
    <w:p>
      <w:pPr/>
      <w:r>
        <w:rPr/>
        <w:t xml:space="preserve">Sesión 4: Be Kind, Be Safe, Speak Up!</w:t>
      </w:r>
    </w:p>
    <w:p>
      <w:pPr/>
      <w:r>
        <w:rPr>
          <w:b w:val="1"/>
          <w:bCs w:val="1"/>
        </w:rPr>
        <w:t xml:space="preserve">Apertura y conexión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/>
        <w:t xml:space="preserve">El docente realiza un repaso corporal de las expresiones: </w:t>
      </w:r>
      <w:r>
        <w:rPr>
          <w:i w:val="1"/>
          <w:iCs w:val="1"/>
        </w:rPr>
        <w:t xml:space="preserve">“I feel…”</w:t>
      </w:r>
      <w:r>
        <w:rPr/>
        <w:t xml:space="preserve">, </w:t>
      </w:r>
      <w:r>
        <w:rPr>
          <w:i w:val="1"/>
          <w:iCs w:val="1"/>
        </w:rPr>
        <w:t xml:space="preserve">“Stop, please”</w:t>
      </w:r>
      <w:r>
        <w:rPr/>
        <w:t xml:space="preserve">, </w:t>
      </w:r>
      <w:r>
        <w:rPr>
          <w:i w:val="1"/>
          <w:iCs w:val="1"/>
        </w:rPr>
        <w:t xml:space="preserve">“I need help”</w:t>
      </w:r>
      <w:r>
        <w:rPr/>
        <w:t xml:space="preserve">. Pregunta: </w:t>
      </w:r>
      <w:r>
        <w:rPr>
          <w:i w:val="1"/>
          <w:iCs w:val="1"/>
        </w:rPr>
        <w:t xml:space="preserve">“What makes a campaign helpful?”</w:t>
      </w:r>
      <w:r>
        <w:rPr/>
        <w:t xml:space="preserve"> Presenta el objetivo: terminar y comunicar un producto que promueva respeto, límites y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minutos.</w:t>
      </w:r>
    </w:p>
    <w:p>
      <w:pPr/>
      <w:r>
        <w:rPr>
          <w:b w:val="1"/>
          <w:bCs w:val="1"/>
        </w:rPr>
        <w:t xml:space="preserve">Actividad 1: Build the Campaign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colaborativamente el producto final.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/>
        <w:t xml:space="preserve">El docente entrega una cartulina por equipo y recuerda los cuatro elementos obligatorios: una emoción, un límite, una acción segura y un adulto o espacio de ayuda.</w:t>
      </w:r>
    </w:p>
    <w:p>
      <w:pPr>
        <w:numPr>
          <w:ilvl w:val="0"/>
          <w:numId w:val="13"/>
        </w:numPr>
      </w:pPr>
      <w:r>
        <w:rPr/>
        <w:t xml:space="preserve">Los estudiantes pasan su boceto a la cartulina. Deben incluir al menos tres frases en inglés y su apoyo visual en español o mediante dibujos.</w:t>
      </w:r>
    </w:p>
    <w:p>
      <w:pPr>
        <w:numPr>
          <w:ilvl w:val="0"/>
          <w:numId w:val="13"/>
        </w:numPr>
      </w:pPr>
      <w:r>
        <w:rPr/>
        <w:t xml:space="preserve">El equipo revisa con esta lista: </w:t>
      </w:r>
      <w:r>
        <w:rPr>
          <w:i w:val="1"/>
          <w:iCs w:val="1"/>
        </w:rPr>
        <w:t xml:space="preserve">“Is it kind?” “Is it clear?” “Does it show safety?” “Can children read it?”</w:t>
      </w:r>
    </w:p>
    <w:p>
      <w:pPr>
        <w:numPr>
          <w:ilvl w:val="0"/>
          <w:numId w:val="13"/>
        </w:numPr>
      </w:pPr>
      <w:r>
        <w:rPr/>
        <w:t xml:space="preserve">El docente acompaña la escritura, ayuda con la pronunciación y verifica que no haya nombres reales, acusaciones o imágenes violentas.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Póster bilingüe o cartel de campaña.</w:t>
      </w:r>
    </w:p>
    <w:p>
      <w:pPr/>
      <w:r>
        <w:rPr>
          <w:b w:val="1"/>
          <w:bCs w:val="1"/>
        </w:rPr>
        <w:t xml:space="preserve">Actividad 2: Gallery Walk and Kind Feedback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mensajes de seguridad. </w:t>
      </w:r>
      <w:r>
        <w:rPr>
          <w:b w:val="1"/>
          <w:bCs w:val="1"/>
        </w:rPr>
        <w:t xml:space="preserve">Organización:</w:t>
      </w:r>
      <w:r>
        <w:rPr/>
        <w:t xml:space="preserve"> Equipos y plenaria.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/>
        <w:t xml:space="preserve">Los equipos colocan sus carteles en las paredes.</w:t>
      </w:r>
    </w:p>
    <w:p>
      <w:pPr>
        <w:numPr>
          <w:ilvl w:val="0"/>
          <w:numId w:val="14"/>
        </w:numPr>
      </w:pPr>
      <w:r>
        <w:rPr/>
        <w:t xml:space="preserve">Los estudiantes recorren la galería en silencio y dejan una nota con una estrella para una fortaleza y un corazón para una mejora amable.</w:t>
      </w:r>
    </w:p>
    <w:p>
      <w:pPr>
        <w:numPr>
          <w:ilvl w:val="0"/>
          <w:numId w:val="14"/>
        </w:numPr>
      </w:pPr>
      <w:r>
        <w:rPr/>
        <w:t xml:space="preserve">El docente guía preguntas: </w:t>
      </w:r>
      <w:r>
        <w:rPr>
          <w:i w:val="1"/>
          <w:iCs w:val="1"/>
        </w:rPr>
        <w:t xml:space="preserve">“What message is easy to understand?” “Which phrase helps children ask for help?”</w:t>
      </w:r>
    </w:p>
    <w:p>
      <w:pPr>
        <w:numPr>
          <w:ilvl w:val="0"/>
          <w:numId w:val="14"/>
        </w:numPr>
      </w:pPr>
      <w:r>
        <w:rPr/>
        <w:t xml:space="preserve">Cada equipo realiza un ajuste final.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Retroalimentación escrita o dibujada y versión final del cartel.</w:t>
      </w:r>
    </w:p>
    <w:p>
      <w:pPr/>
      <w:r>
        <w:rPr>
          <w:b w:val="1"/>
          <w:bCs w:val="1"/>
        </w:rPr>
        <w:t xml:space="preserve">Actividad 3: Mini Presentation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propósito del proyecto usando inglés sencillo.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15"/>
        </w:numPr>
      </w:pPr>
      <w:r>
        <w:rPr/>
        <w:t xml:space="preserve">Cada equipo presenta durante aproximadamente un minuto: </w:t>
      </w:r>
      <w:r>
        <w:rPr>
          <w:i w:val="1"/>
          <w:iCs w:val="1"/>
        </w:rPr>
        <w:t xml:space="preserve">“Our campaign is…”</w:t>
      </w:r>
      <w:r>
        <w:rPr/>
        <w:t xml:space="preserve">, </w:t>
      </w:r>
      <w:r>
        <w:rPr>
          <w:i w:val="1"/>
          <w:iCs w:val="1"/>
        </w:rPr>
        <w:t xml:space="preserve">“We can say…”</w:t>
      </w:r>
      <w:r>
        <w:rPr/>
        <w:t xml:space="preserve"> y </w:t>
      </w:r>
      <w:r>
        <w:rPr>
          <w:i w:val="1"/>
          <w:iCs w:val="1"/>
        </w:rPr>
        <w:t xml:space="preserve">“Tell a trusted adult.”</w:t>
      </w:r>
    </w:p>
    <w:p>
      <w:pPr>
        <w:numPr>
          <w:ilvl w:val="0"/>
          <w:numId w:val="15"/>
        </w:numPr>
      </w:pPr>
      <w:r>
        <w:rPr/>
        <w:t xml:space="preserve">Los demás escuchan y muestran una tarjeta de aplauso silencioso o hacen un gesto de reconocimiento.</w:t>
      </w:r>
    </w:p>
    <w:p>
      <w:pPr>
        <w:numPr>
          <w:ilvl w:val="0"/>
          <w:numId w:val="15"/>
        </w:numPr>
      </w:pPr>
      <w:r>
        <w:rPr/>
        <w:t xml:space="preserve">Quien no desee hablar puede sostener el cartel, señalar imágenes o participar con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El grupo construye en el pizarrón una secuencia final con dibujos: </w:t>
      </w:r>
      <w:r>
        <w:rPr>
          <w:b w:val="1"/>
          <w:bCs w:val="1"/>
        </w:rPr>
        <w:t xml:space="preserve">Feel it → Say it → Move away → Tell an adult</w:t>
      </w:r>
      <w:r>
        <w:rPr/>
        <w:t xml:space="preserve">. Cada estudiante completa una autoevaluación con caritas: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“I can name a feeling in English.”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“I can say Stop, please.”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“I know who can help me.”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“I can help make school kind and safe.”</w:t>
      </w:r>
    </w:p>
    <w:p>
      <w:pPr/>
      <w:r>
        <w:rPr/>
        <w:t xml:space="preserve">El docente pregunta: </w:t>
      </w:r>
      <w:r>
        <w:rPr>
          <w:i w:val="1"/>
          <w:iCs w:val="1"/>
        </w:rPr>
        <w:t xml:space="preserve">“What did you learn about your feelings?”</w:t>
      </w:r>
      <w:r>
        <w:rPr/>
        <w:t xml:space="preserve">, </w:t>
      </w:r>
      <w:r>
        <w:rPr>
          <w:i w:val="1"/>
          <w:iCs w:val="1"/>
        </w:rPr>
        <w:t xml:space="preserve">“What can you do if someone does not respect your boundary?”</w:t>
      </w:r>
      <w:r>
        <w:rPr/>
        <w:t xml:space="preserve"> y </w:t>
      </w:r>
      <w:r>
        <w:rPr>
          <w:i w:val="1"/>
          <w:iCs w:val="1"/>
        </w:rPr>
        <w:t xml:space="preserve">“Why is telling a trusted adult important?”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reconoce el esfuerzo, la colaboración y el uso de frases en inglés. Señala dos logros observables y una mejora posible por equipo. Los carteles se exhiben únicamente en espacios aprobados por la escuela. Como transferencia, los estudiantes acuerdan una acción de convivencia: escuchar, incluir, respetar el espacio y pedir ayuda. El reto final es enseñar una frase de seguridad a un familiar o adulto de confianza: </w:t>
      </w:r>
      <w:r>
        <w:rPr>
          <w:i w:val="1"/>
          <w:iCs w:val="1"/>
        </w:rPr>
        <w:t xml:space="preserve">“I need help.”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diagnóstica en la apertura de la sesión 1 mediante la identificación de emociones; evaluación formativa durante las sesiones 1, 2 y 3 mediante observación, clasificación de tarjetas, práctica de límites, red de ayuda y borradores; y evaluación sumativa en la sesión 4 mediante el cartel final, la mini presentación y la autoevaluación.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emociones:</w:t>
      </w:r>
      <w:r>
        <w:rPr/>
        <w:t xml:space="preserve"> Relaciona correctamente al menos cuatro emociones en inglés con situaciones ficticias. Vinculado con el objetivo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emocional:</w:t>
      </w:r>
      <w:r>
        <w:rPr/>
        <w:t xml:space="preserve"> Usa o selecciona adecuadamente </w:t>
      </w:r>
      <w:r>
        <w:rPr>
          <w:i w:val="1"/>
          <w:iCs w:val="1"/>
        </w:rPr>
        <w:t xml:space="preserve">“I feel…”</w:t>
      </w:r>
      <w:r>
        <w:rPr/>
        <w:t xml:space="preserve"> para comunicar una emoción. Vinculado con el objetivo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Establecimiento de límites:</w:t>
      </w:r>
      <w:r>
        <w:rPr/>
        <w:t xml:space="preserve"> Practica una frase clara, respetuosa y segura, como </w:t>
      </w:r>
      <w:r>
        <w:rPr>
          <w:i w:val="1"/>
          <w:iCs w:val="1"/>
        </w:rPr>
        <w:t xml:space="preserve">“Stop, please”</w:t>
      </w:r>
      <w:r>
        <w:rPr/>
        <w:t xml:space="preserve"> o </w:t>
      </w:r>
      <w:r>
        <w:rPr>
          <w:i w:val="1"/>
          <w:iCs w:val="1"/>
        </w:rPr>
        <w:t xml:space="preserve">“Please don’t”</w:t>
      </w:r>
      <w:r>
        <w:rPr/>
        <w:t xml:space="preserve">, y comprende que puede alejarse. Vinculado con el objetivo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Búsqueda de ayuda:</w:t>
      </w:r>
      <w:r>
        <w:rPr/>
        <w:t xml:space="preserve"> Identifica al menos dos adultos o espacios seguros y utiliza la frase </w:t>
      </w:r>
      <w:r>
        <w:rPr>
          <w:i w:val="1"/>
          <w:iCs w:val="1"/>
        </w:rPr>
        <w:t xml:space="preserve">“I need help”</w:t>
      </w:r>
      <w:r>
        <w:rPr/>
        <w:t xml:space="preserve">. Vinculado con el objetivo 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colaborativo:</w:t>
      </w:r>
      <w:r>
        <w:rPr/>
        <w:t xml:space="preserve"> Diseña un cartel claro, respetuoso y bilingüe que incluya emoción, límite, acción segura y red de ayuda.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/>
        <w:t xml:space="preserve">Lista de cotejo del docente para vocabulario, frases, participación y estrategias seguras.</w:t>
      </w:r>
    </w:p>
    <w:p>
      <w:pPr>
        <w:numPr>
          <w:ilvl w:val="0"/>
          <w:numId w:val="18"/>
        </w:numPr>
      </w:pPr>
      <w:r>
        <w:rPr/>
        <w:t xml:space="preserve">Rúbrica visual de cuatro niveles para el cartel: mensaje, inglés, seguridad y colaboración.</w:t>
      </w:r>
    </w:p>
    <w:p>
      <w:pPr>
        <w:numPr>
          <w:ilvl w:val="0"/>
          <w:numId w:val="18"/>
        </w:numPr>
      </w:pPr>
      <w:r>
        <w:rPr/>
        <w:t xml:space="preserve">Observación directa durante los juegos de roles, sin calificar la experiencia personal del estudiante.</w:t>
      </w:r>
    </w:p>
    <w:p>
      <w:pPr>
        <w:numPr>
          <w:ilvl w:val="0"/>
          <w:numId w:val="18"/>
        </w:numPr>
      </w:pPr>
      <w:r>
        <w:rPr/>
        <w:t xml:space="preserve">Portafolio con clasificación de emociones, tarjeta de límite, red de ayuda y cartel.</w:t>
      </w:r>
    </w:p>
    <w:p>
      <w:pPr>
        <w:numPr>
          <w:ilvl w:val="0"/>
          <w:numId w:val="18"/>
        </w:numPr>
      </w:pPr>
      <w:r>
        <w:rPr/>
        <w:t xml:space="preserve">Autoevaluación con caritas y coevaluación mediante “una estrella y un corazón”.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Clasificación de tarjetas de emociones y situaciones.</w:t>
      </w:r>
    </w:p>
    <w:p>
      <w:pPr>
        <w:numPr>
          <w:ilvl w:val="0"/>
          <w:numId w:val="19"/>
        </w:numPr>
      </w:pPr>
      <w:r>
        <w:rPr/>
        <w:t xml:space="preserve">Oraciones y tarjetas con </w:t>
      </w:r>
      <w:r>
        <w:rPr>
          <w:i w:val="1"/>
          <w:iCs w:val="1"/>
        </w:rPr>
        <w:t xml:space="preserve">“I feel…”</w:t>
      </w:r>
      <w:r>
        <w:rPr/>
        <w:t xml:space="preserve"> y frases de límite.</w:t>
      </w:r>
    </w:p>
    <w:p>
      <w:pPr>
        <w:numPr>
          <w:ilvl w:val="0"/>
          <w:numId w:val="19"/>
        </w:numPr>
      </w:pPr>
      <w:r>
        <w:rPr/>
        <w:t xml:space="preserve">Red privada de adultos y espacios seguros.</w:t>
      </w:r>
    </w:p>
    <w:p>
      <w:pPr>
        <w:numPr>
          <w:ilvl w:val="0"/>
          <w:numId w:val="19"/>
        </w:numPr>
      </w:pPr>
      <w:r>
        <w:rPr/>
        <w:t xml:space="preserve">Desempeño en la práctica de pedir ayuda.</w:t>
      </w:r>
    </w:p>
    <w:p>
      <w:pPr>
        <w:numPr>
          <w:ilvl w:val="0"/>
          <w:numId w:val="19"/>
        </w:numPr>
      </w:pPr>
      <w:r>
        <w:rPr/>
        <w:t xml:space="preserve">Cartel o mini campaña bilingüe y presentación final.</w:t>
      </w:r>
    </w:p>
    <w:p>
      <w:pPr/>
      <w:r>
        <w:rPr>
          <w:b w:val="1"/>
          <w:bCs w:val="1"/>
        </w:rPr>
        <w:t xml:space="preserve">Nota de protección:</w:t>
      </w:r>
      <w:r>
        <w:rPr/>
        <w:t xml:space="preserve"> La evaluación nunca solicita revelar experiencias de abuso. Si surge una preocupación real, el docente debe escuchar con calma, evitar preguntas sugestivas, no prometer confidencialidad absoluta y activar inmediatamente el protocolo institucional de protección infantil.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24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44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B9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AC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23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A2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8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C7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59B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8DC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EDC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F5B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67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8B3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E53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D7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D1B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6C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AF2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2026-09-25T22:30:54-05:00</dcterms:created>
  <dcterms:modified xsi:type="dcterms:W3CDTF">2026-09-25T22:30:54-05:00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