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¿Llama limpia o humo peligroso? Investigamos la combustión de los alcanos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de Química, los estudiantes analizarán un problema relacionado con el uso cotidiano de combustibles como el gas natural, el gas licuado de petróleo y la gasolina. A partir de una situación problemática, investigarán qué ocurre cuando un alcano reacciona con oxígeno, cómo se representan y balancean las ecuaciones de combustión y por qué una combustión incompleta puede producir sustancias peligrosas como el monóxido de carbono y el hollín.</w:t>
      </w:r>
    </w:p>
    <w:p>
      <w:pPr/>
      <w:r>
        <w:rPr/>
        <w:t xml:space="preserve">Mediante la metodología de Aprendizaje Basado en Problemas, trabajarán en equipos para interpretar evidencias, formular explicaciones, comparar combustión completa e incompleta y proponer recomendaciones para mejorar la seguridad y reducir impactos ambientales. No se realizarán experimentos con llamas o combustibles reales; se utilizarán videos, simulaciones, tarjetas de evidencias y datos preparados para el aula.</w:t>
      </w:r>
    </w:p>
    <w:p>
      <w:pPr/>
      <w:r>
        <w:rPr/>
        <w:t xml:space="preserve">El tema es relevante porque los alcanos están presentes en actividades cercanas a los estudiantes: cocinar, transportarse, utilizar calentadores y producir electricidad. La clase fortalecerá el razonamiento químico, la resolución de problemas, la comunicación científica y la toma de decisiones responsables. Al finalizar, los estudiantes deberán justificar, mediante ecuaciones y argumentos basados en evidencias, qué condiciones favorecen una combustión completa y cómo reconocer los riesgos de una combustión incompleta.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qué es la combustión de un alcano e identificar los reactivos y productos de una combustión completa e incompleta.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Balancear</w:t>
      </w:r>
      <w:r>
        <w:rPr/>
        <w:t xml:space="preserve"> ecuaciones químicas de combustión completa de alcanos sencillos, como metano, propano y butano.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las evidencias y consecuencias de la combustión completa e incompleta, incluyendo la formación de dióxido de carbono, agua, monóxido de carbono y carbono sólido.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recomendaciones de seguridad y cuidado ambiental ante situaciones cotidianas relacionadas con el uso de combustibles.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Tablero, marcadores y borrador.</w:t>
      </w:r>
    </w:p>
    <w:p>
      <w:pPr>
        <w:numPr>
          <w:ilvl w:val="0"/>
          <w:numId w:val="2"/>
        </w:numPr>
      </w:pPr>
      <w:r>
        <w:rPr/>
        <w:t xml:space="preserve">Una presentación breve o video de 3 minutos sobre una llama azul y una llama amarilla en una cocina de gas, descargado previamente.</w:t>
      </w:r>
    </w:p>
    <w:p>
      <w:pPr>
        <w:numPr>
          <w:ilvl w:val="0"/>
          <w:numId w:val="2"/>
        </w:numPr>
      </w:pPr>
      <w:r>
        <w:rPr/>
        <w:t xml:space="preserve">Computador, proyector y parlantes; como alternativa, imágenes impresas de llamas azul y amarilla.</w:t>
      </w:r>
    </w:p>
    <w:p>
      <w:pPr>
        <w:numPr>
          <w:ilvl w:val="0"/>
          <w:numId w:val="2"/>
        </w:numPr>
      </w:pPr>
      <w:r>
        <w:rPr/>
        <w:t xml:space="preserve">Una ficha del problema por equipo, con el caso “La cocina que ennegrece la olla”.</w:t>
      </w:r>
    </w:p>
    <w:p>
      <w:pPr>
        <w:numPr>
          <w:ilvl w:val="0"/>
          <w:numId w:val="2"/>
        </w:numPr>
      </w:pPr>
      <w:r>
        <w:rPr/>
        <w:t xml:space="preserve">Un paquete de tarjetas por equipo con fórmulas y sustancias: CH</w:t>
      </w:r>
      <w:r>
        <w:rPr>
          <w:vertAlign w:val="subscript"/>
        </w:rPr>
        <w:t xml:space="preserve">4</w:t>
      </w:r>
      <w:r>
        <w:rPr/>
        <w:t xml:space="preserve">, C</w:t>
      </w:r>
      <w:r>
        <w:rPr>
          <w:vertAlign w:val="subscript"/>
        </w:rPr>
        <w:t xml:space="preserve">3</w:t>
      </w:r>
      <w:r>
        <w:rPr/>
        <w:t xml:space="preserve">H</w:t>
      </w:r>
      <w:r>
        <w:rPr>
          <w:vertAlign w:val="subscript"/>
        </w:rPr>
        <w:t xml:space="preserve">8</w:t>
      </w:r>
      <w:r>
        <w:rPr/>
        <w:t xml:space="preserve">, C</w:t>
      </w:r>
      <w:r>
        <w:rPr>
          <w:vertAlign w:val="subscript"/>
        </w:rPr>
        <w:t xml:space="preserve">4</w:t>
      </w:r>
      <w:r>
        <w:rPr/>
        <w:t xml:space="preserve">H</w:t>
      </w:r>
      <w:r>
        <w:rPr>
          <w:vertAlign w:val="subscript"/>
        </w:rPr>
        <w:t xml:space="preserve">10</w:t>
      </w:r>
      <w:r>
        <w:rPr/>
        <w:t xml:space="preserve">, O</w:t>
      </w:r>
      <w:r>
        <w:rPr>
          <w:vertAlign w:val="subscript"/>
        </w:rPr>
        <w:t xml:space="preserve">2</w:t>
      </w:r>
      <w:r>
        <w:rPr/>
        <w:t xml:space="preserve">, CO</w:t>
      </w:r>
      <w:r>
        <w:rPr>
          <w:vertAlign w:val="subscript"/>
        </w:rPr>
        <w:t xml:space="preserve">2</w:t>
      </w:r>
      <w:r>
        <w:rPr/>
        <w:t xml:space="preserve">, CO, H</w:t>
      </w:r>
      <w:r>
        <w:rPr>
          <w:vertAlign w:val="subscript"/>
        </w:rPr>
        <w:t xml:space="preserve">2</w:t>
      </w:r>
      <w:r>
        <w:rPr/>
        <w:t xml:space="preserve">O y C.</w:t>
      </w:r>
    </w:p>
    <w:p>
      <w:pPr>
        <w:numPr>
          <w:ilvl w:val="0"/>
          <w:numId w:val="2"/>
        </w:numPr>
      </w:pPr>
      <w:r>
        <w:rPr/>
        <w:t xml:space="preserve">Una hoja de trabajo por estudiante con tabla de evidencias y ejercicios de balanceo.</w:t>
      </w:r>
    </w:p>
    <w:p>
      <w:pPr>
        <w:numPr>
          <w:ilvl w:val="0"/>
          <w:numId w:val="2"/>
        </w:numPr>
      </w:pPr>
      <w:r>
        <w:rPr/>
        <w:t xml:space="preserve">Calculadora básica, lápices, colores y hojas tamaño carta.</w:t>
      </w:r>
    </w:p>
    <w:p>
      <w:pPr>
        <w:numPr>
          <w:ilvl w:val="0"/>
          <w:numId w:val="2"/>
        </w:numPr>
      </w:pPr>
      <w:r>
        <w:rPr/>
        <w:t xml:space="preserve">Simulación digital PhET “Balanceo de ecuaciones químicas”, si hay acceso a internet; como alternativa, tarjetas de átomos recortables.</w:t>
      </w:r>
    </w:p>
    <w:p>
      <w:pPr>
        <w:numPr>
          <w:ilvl w:val="0"/>
          <w:numId w:val="2"/>
        </w:numPr>
      </w:pPr>
      <w:r>
        <w:rPr/>
        <w:t xml:space="preserve">Rúbrica breve para el producto grupal, lista de cotejo docente y ticket de salida.</w:t>
      </w:r>
    </w:p>
    <w:p>
      <w:pPr>
        <w:numPr>
          <w:ilvl w:val="0"/>
          <w:numId w:val="2"/>
        </w:numPr>
      </w:pPr>
      <w:r>
        <w:rPr/>
        <w:t xml:space="preserve">Guantes desechables únicamente para manipular materiales impresos, si se considera necesario. No se usarán llamas, combustibles ni sustancias químicas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los alcanos son hidrocarburos formados únicamente por carbono e hidrógeno.</w:t>
      </w:r>
    </w:p>
    <w:p>
      <w:pPr>
        <w:numPr>
          <w:ilvl w:val="0"/>
          <w:numId w:val="3"/>
        </w:numPr>
      </w:pPr>
      <w:r>
        <w:rPr/>
        <w:t xml:space="preserve">Identificar las fórmulas moleculares de algunos alcanos: metano CH</w:t>
      </w:r>
      <w:r>
        <w:rPr>
          <w:vertAlign w:val="subscript"/>
        </w:rPr>
        <w:t xml:space="preserve">4</w:t>
      </w:r>
      <w:r>
        <w:rPr/>
        <w:t xml:space="preserve">, propano C</w:t>
      </w:r>
      <w:r>
        <w:rPr>
          <w:vertAlign w:val="subscript"/>
        </w:rPr>
        <w:t xml:space="preserve">3</w:t>
      </w:r>
      <w:r>
        <w:rPr/>
        <w:t xml:space="preserve">H</w:t>
      </w:r>
      <w:r>
        <w:rPr>
          <w:vertAlign w:val="subscript"/>
        </w:rPr>
        <w:t xml:space="preserve">8</w:t>
      </w:r>
      <w:r>
        <w:rPr/>
        <w:t xml:space="preserve"> y butano C</w:t>
      </w:r>
      <w:r>
        <w:rPr>
          <w:vertAlign w:val="subscript"/>
        </w:rPr>
        <w:t xml:space="preserve">4</w:t>
      </w:r>
      <w:r>
        <w:rPr/>
        <w:t xml:space="preserve">H</w:t>
      </w:r>
      <w:r>
        <w:rPr>
          <w:vertAlign w:val="subscript"/>
        </w:rPr>
        <w:t xml:space="preserve">10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Diferenciar elementos, compuestos, reactivos y productos en una ecuación química.</w:t>
      </w:r>
    </w:p>
    <w:p>
      <w:pPr>
        <w:numPr>
          <w:ilvl w:val="0"/>
          <w:numId w:val="3"/>
        </w:numPr>
      </w:pPr>
      <w:r>
        <w:rPr/>
        <w:t xml:space="preserve">Contar átomos de cada elemento y aplicar la ley de conservación de la materia.</w:t>
      </w:r>
    </w:p>
    <w:p>
      <w:pPr>
        <w:numPr>
          <w:ilvl w:val="0"/>
          <w:numId w:val="3"/>
        </w:numPr>
      </w:pPr>
      <w:r>
        <w:rPr/>
        <w:t xml:space="preserve">Comprender de manera básica el significado de una reacción exotérmica y la necesidad del oxígeno para la combustión.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presentar un problema realista que motive la investigación sobre la combustión de los alcanos. Los estudiantes comprenderán que observar una llama, humo u hollín permite formular preguntas químicas relacionadas con el oxígeno, los productos de reacción y la seguridad.</w:t>
      </w:r>
    </w:p>
    <w:p>
      <w:pPr/>
      <w:r>
        <w:rPr>
          <w:b w:val="1"/>
          <w:bCs w:val="1"/>
        </w:rPr>
        <w:t xml:space="preserve">Activación de conocimientos previos: “Piensa, vota y justifica” (6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las preguntas: “¿Qué necesita una vela o una cocina de gas para mantenerse encendida?” y “¿Qué sustancias creen que se producen cuando se quema el gas?”.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o en su cuaderno. Después, levantan una tarjeta con una de estas opciones: “oxígeno”, “combustible”, “calor” o “no estoy seguro”.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tres estudiantes que expliquen sus respuestas y registra en el tablero las ideas sin corregirlas todavía. Pregunta: “¿Todas las combustiones producen exactamente los mismos gases?”.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hipótesis y formulan una pregunta que les gustaría resolver durante la clase.</w:t>
      </w:r>
    </w:p>
    <w:p>
      <w:pPr/>
      <w:r>
        <w:rPr>
          <w:b w:val="1"/>
          <w:bCs w:val="1"/>
        </w:rPr>
        <w:t xml:space="preserve">Motivación y enganche: observación de evidencias (6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o dos imágenes: una llama azul y otra amarilla, junto con una olla limpia y otra ennegrecida. Aclara: “No vamos a encender combustibles en el aula; trabajaremos con evidencias seguras”.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 exactamente: “¿Cuál llama parece indicar una combustión más completa? ¿Qué evidencia visual respalda su respuesta? ¿Qué peligro podría existir si una habitación está mal ventilada?”.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observación, una inferencia y una pregunta en tres columnas de su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dato: “El monóxido de carbono no tiene color ni olor y puede formarse cuando no hay suficiente oxígeno”. Explica que el objetivo será descubrir cómo se relaciona esto con las ecuaciones químicas.</w:t>
      </w:r>
    </w:p>
    <w:p>
      <w:pPr/>
      <w:r>
        <w:rPr>
          <w:b w:val="1"/>
          <w:bCs w:val="1"/>
        </w:rPr>
        <w:t xml:space="preserve">Contextualización del problema (8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el caso: “En la casa de una familia, la llama de la estufa pasó de azul a amarilla y la parte inferior de una olla comenzó a cubrirse de negro. La ventana estaba cerrada. La familia quiere saber qué ocurre y qué debe hacer”.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3 o 4 estudiantes y entrega la ficha del caso. Indica: “Su misión será explicar químicamente el problema y elaborar recomendaciones seguras para la familia”.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en la ficha tres apartados: “lo que sabemos”, “lo que necesitamos investigar” y “una hipótesis inicial”.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Escucha dos hipótesis, evita dar la solución y anuncia: “Durante la clase reunirán evidencias para confirmar, modificar o rechazar sus hipótesis”.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78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contenido se construirá a partir del problema. El docente aportará explicaciones breves únicamente cuando sean necesarias para que los equipos puedan interpretar las evidencias, representar las reacciones y justificar una solución. Se trabajará con modelos visuales, ecuaciones y datos, evitando una exposición prolongada.</w:t>
      </w:r>
    </w:p>
    <w:p>
      <w:pPr/>
      <w:r>
        <w:rPr>
          <w:b w:val="1"/>
          <w:bCs w:val="1"/>
        </w:rPr>
        <w:t xml:space="preserve">Actividad 1. Construimos el modelo químico del problema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Explicar los reactivos y productos de la combustión de un alcano e identificar diferencias entre combustión completa e incompleta.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tarjetas con CH</w:t>
      </w:r>
      <w:r>
        <w:rPr>
          <w:vertAlign w:val="subscript"/>
        </w:rPr>
        <w:t xml:space="preserve">4</w:t>
      </w:r>
      <w:r>
        <w:rPr/>
        <w:t xml:space="preserve">, C</w:t>
      </w:r>
      <w:r>
        <w:rPr>
          <w:vertAlign w:val="subscript"/>
        </w:rPr>
        <w:t xml:space="preserve">3</w:t>
      </w:r>
      <w:r>
        <w:rPr/>
        <w:t xml:space="preserve">H</w:t>
      </w:r>
      <w:r>
        <w:rPr>
          <w:vertAlign w:val="subscript"/>
        </w:rPr>
        <w:t xml:space="preserve">8</w:t>
      </w:r>
      <w:r>
        <w:rPr/>
        <w:t xml:space="preserve">, O</w:t>
      </w:r>
      <w:r>
        <w:rPr>
          <w:vertAlign w:val="subscript"/>
        </w:rPr>
        <w:t xml:space="preserve">2</w:t>
      </w:r>
      <w:r>
        <w:rPr/>
        <w:t xml:space="preserve">, CO</w:t>
      </w:r>
      <w:r>
        <w:rPr>
          <w:vertAlign w:val="subscript"/>
        </w:rPr>
        <w:t xml:space="preserve">2</w:t>
      </w:r>
      <w:r>
        <w:rPr/>
        <w:t xml:space="preserve">, CO, H</w:t>
      </w:r>
      <w:r>
        <w:rPr>
          <w:vertAlign w:val="subscript"/>
        </w:rPr>
        <w:t xml:space="preserve">2</w:t>
      </w:r>
      <w:r>
        <w:rPr/>
        <w:t xml:space="preserve">O y C. Dice: “Construyan dos posibles reacciones para el metano: una cuando hay suficiente oxígeno y otra cuando el oxígeno es limitado”.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las tarjetas en el formato “reactivos producen productos” y justifican por qué colocan cada sustancia.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Guía con las preguntas: “¿Qué elemento aporta el alcano?”, “¿Qué reactivo debe estar presente para que exista combustión?”, “¿Qué producto explica el hollín negro?” y “¿Cuál producto gaseoso puede ser tóxico?”.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la combustión completa de un alcano se forman CO</w:t>
      </w:r>
      <w:r>
        <w:rPr>
          <w:vertAlign w:val="subscript"/>
        </w:rPr>
        <w:t xml:space="preserve">2</w:t>
      </w:r>
      <w:r>
        <w:rPr/>
        <w:t xml:space="preserve"> y H</w:t>
      </w:r>
      <w:r>
        <w:rPr>
          <w:vertAlign w:val="subscript"/>
        </w:rPr>
        <w:t xml:space="preserve">2</w:t>
      </w:r>
      <w:r>
        <w:rPr/>
        <w:t xml:space="preserve">O, mientras que en una combustión incompleta pueden formarse CO y/o C, además de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una tabla con combustible, cantidad de oxígeno, productos esperados, color de la llama y riesgo posible.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Producto:</w:t>
      </w:r>
      <w:r>
        <w:rPr/>
        <w:t xml:space="preserve"> Modelo de tarjetas y tabla de evidencias. </w:t>
      </w:r>
      <w:r>
        <w:rPr>
          <w:b w:val="1"/>
          <w:bCs w:val="1"/>
        </w:rPr>
        <w:t xml:space="preserve">Rol docente:</w:t>
      </w:r>
      <w:r>
        <w:rPr/>
        <w:t xml:space="preserve"> Observar si distinguen reactivos y productos, corregir la idea de que “el humo es un solo gas” y promover explicaciones basadas en evidencias.</w:t>
      </w:r>
    </w:p>
    <w:p>
      <w:pPr/>
      <w:r>
        <w:rPr>
          <w:b w:val="1"/>
          <w:bCs w:val="1"/>
        </w:rPr>
        <w:t xml:space="preserve">Actividad 2. Laboratorio de papel para balancear ecuaciones (25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Balancear ecuaciones de combustión completa de alcanos sencillos.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la guía con estas ecuaciones sin balancear: CH</w:t>
      </w:r>
      <w:r>
        <w:rPr>
          <w:vertAlign w:val="subscript"/>
        </w:rPr>
        <w:t xml:space="preserve">4</w:t>
      </w:r>
      <w:r>
        <w:rPr/>
        <w:t xml:space="preserve"> + O</w:t>
      </w:r>
      <w:r>
        <w:rPr>
          <w:vertAlign w:val="subscript"/>
        </w:rPr>
        <w:t xml:space="preserve">2</w:t>
      </w:r>
      <w:r>
        <w:rPr/>
        <w:t xml:space="preserve"> → CO</w:t>
      </w:r>
      <w:r>
        <w:rPr>
          <w:vertAlign w:val="subscript"/>
        </w:rPr>
        <w:t xml:space="preserve">2</w:t>
      </w:r>
      <w:r>
        <w:rPr/>
        <w:t xml:space="preserve"> + H</w:t>
      </w:r>
      <w:r>
        <w:rPr>
          <w:vertAlign w:val="subscript"/>
        </w:rPr>
        <w:t xml:space="preserve">2</w:t>
      </w:r>
      <w:r>
        <w:rPr/>
        <w:t xml:space="preserve">O; C</w:t>
      </w:r>
      <w:r>
        <w:rPr>
          <w:vertAlign w:val="subscript"/>
        </w:rPr>
        <w:t xml:space="preserve">3</w:t>
      </w:r>
      <w:r>
        <w:rPr/>
        <w:t xml:space="preserve">H</w:t>
      </w:r>
      <w:r>
        <w:rPr>
          <w:vertAlign w:val="subscript"/>
        </w:rPr>
        <w:t xml:space="preserve">8</w:t>
      </w:r>
      <w:r>
        <w:rPr/>
        <w:t xml:space="preserve"> + O</w:t>
      </w:r>
      <w:r>
        <w:rPr>
          <w:vertAlign w:val="subscript"/>
        </w:rPr>
        <w:t xml:space="preserve">2</w:t>
      </w:r>
      <w:r>
        <w:rPr/>
        <w:t xml:space="preserve"> → CO</w:t>
      </w:r>
      <w:r>
        <w:rPr>
          <w:vertAlign w:val="subscript"/>
        </w:rPr>
        <w:t xml:space="preserve">2</w:t>
      </w:r>
      <w:r>
        <w:rPr/>
        <w:t xml:space="preserve"> + H</w:t>
      </w:r>
      <w:r>
        <w:rPr>
          <w:vertAlign w:val="subscript"/>
        </w:rPr>
        <w:t xml:space="preserve">2</w:t>
      </w:r>
      <w:r>
        <w:rPr/>
        <w:t xml:space="preserve">O; C</w:t>
      </w:r>
      <w:r>
        <w:rPr>
          <w:vertAlign w:val="subscript"/>
        </w:rPr>
        <w:t xml:space="preserve">4</w:t>
      </w:r>
      <w:r>
        <w:rPr/>
        <w:t xml:space="preserve">H</w:t>
      </w:r>
      <w:r>
        <w:rPr>
          <w:vertAlign w:val="subscript"/>
        </w:rPr>
        <w:t xml:space="preserve">10</w:t>
      </w:r>
      <w:r>
        <w:rPr/>
        <w:t xml:space="preserve"> + O</w:t>
      </w:r>
      <w:r>
        <w:rPr>
          <w:vertAlign w:val="subscript"/>
        </w:rPr>
        <w:t xml:space="preserve">2</w:t>
      </w:r>
      <w:r>
        <w:rPr/>
        <w:t xml:space="preserve"> → CO</w:t>
      </w:r>
      <w:r>
        <w:rPr>
          <w:vertAlign w:val="subscript"/>
        </w:rPr>
        <w:t xml:space="preserve">2</w:t>
      </w:r>
      <w:r>
        <w:rPr/>
        <w:t xml:space="preserve"> + H</w:t>
      </w:r>
      <w:r>
        <w:rPr>
          <w:vertAlign w:val="subscript"/>
        </w:rPr>
        <w:t xml:space="preserve">2</w:t>
      </w:r>
      <w:r>
        <w:rPr/>
        <w:t xml:space="preserve">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Modela solo el primer paso con metano: “Primero cuento carbono, luego hidrógeno y al final oxígeno. No cambio los subíndices; cambio únicamente los coeficientes”.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equipo las tres ecuaciones utilizando fichas o la simulación PhET. Deben contar los átomos a ambos lados y registrar los coeficientes.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“¿Qué elemento conviene balancear primero?”, “¿Cuántos átomos de oxígeno hay ahora en los productos?” y “¿La ecuación conserva todos los átomos?”.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resultados con otro equipo y explican cualquier diferencia.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Realiza una verificación plenaria rápida: CH</w:t>
      </w:r>
      <w:r>
        <w:rPr>
          <w:vertAlign w:val="subscript"/>
        </w:rPr>
        <w:t xml:space="preserve">4</w:t>
      </w:r>
      <w:r>
        <w:rPr/>
        <w:t xml:space="preserve"> + 2O</w:t>
      </w:r>
      <w:r>
        <w:rPr>
          <w:vertAlign w:val="subscript"/>
        </w:rPr>
        <w:t xml:space="preserve">2</w:t>
      </w:r>
      <w:r>
        <w:rPr/>
        <w:t xml:space="preserve"> → CO</w:t>
      </w:r>
      <w:r>
        <w:rPr>
          <w:vertAlign w:val="subscript"/>
        </w:rPr>
        <w:t xml:space="preserve">2</w:t>
      </w:r>
      <w:r>
        <w:rPr/>
        <w:t xml:space="preserve"> + 2H</w:t>
      </w:r>
      <w:r>
        <w:rPr>
          <w:vertAlign w:val="subscript"/>
        </w:rPr>
        <w:t xml:space="preserve">2</w:t>
      </w:r>
      <w:r>
        <w:rPr/>
        <w:t xml:space="preserve">O; C</w:t>
      </w:r>
      <w:r>
        <w:rPr>
          <w:vertAlign w:val="subscript"/>
        </w:rPr>
        <w:t xml:space="preserve">3</w:t>
      </w:r>
      <w:r>
        <w:rPr/>
        <w:t xml:space="preserve">H</w:t>
      </w:r>
      <w:r>
        <w:rPr>
          <w:vertAlign w:val="subscript"/>
        </w:rPr>
        <w:t xml:space="preserve">8</w:t>
      </w:r>
      <w:r>
        <w:rPr/>
        <w:t xml:space="preserve"> + 5O</w:t>
      </w:r>
      <w:r>
        <w:rPr>
          <w:vertAlign w:val="subscript"/>
        </w:rPr>
        <w:t xml:space="preserve">2</w:t>
      </w:r>
      <w:r>
        <w:rPr/>
        <w:t xml:space="preserve"> → 3CO</w:t>
      </w:r>
      <w:r>
        <w:rPr>
          <w:vertAlign w:val="subscript"/>
        </w:rPr>
        <w:t xml:space="preserve">2</w:t>
      </w:r>
      <w:r>
        <w:rPr/>
        <w:t xml:space="preserve"> + 4H</w:t>
      </w:r>
      <w:r>
        <w:rPr>
          <w:vertAlign w:val="subscript"/>
        </w:rPr>
        <w:t xml:space="preserve">2</w:t>
      </w:r>
      <w:r>
        <w:rPr/>
        <w:t xml:space="preserve">O; 2C</w:t>
      </w:r>
      <w:r>
        <w:rPr>
          <w:vertAlign w:val="subscript"/>
        </w:rPr>
        <w:t xml:space="preserve">4</w:t>
      </w:r>
      <w:r>
        <w:rPr/>
        <w:t xml:space="preserve">H</w:t>
      </w:r>
      <w:r>
        <w:rPr>
          <w:vertAlign w:val="subscript"/>
        </w:rPr>
        <w:t xml:space="preserve">10</w:t>
      </w:r>
      <w:r>
        <w:rPr/>
        <w:t xml:space="preserve"> + 13O</w:t>
      </w:r>
      <w:r>
        <w:rPr>
          <w:vertAlign w:val="subscript"/>
        </w:rPr>
        <w:t xml:space="preserve">2</w:t>
      </w:r>
      <w:r>
        <w:rPr/>
        <w:t xml:space="preserve"> → 8CO</w:t>
      </w:r>
      <w:r>
        <w:rPr>
          <w:vertAlign w:val="subscript"/>
        </w:rPr>
        <w:t xml:space="preserve">2</w:t>
      </w:r>
      <w:r>
        <w:rPr/>
        <w:t xml:space="preserve"> + 10H</w:t>
      </w:r>
      <w:r>
        <w:rPr>
          <w:vertAlign w:val="subscript"/>
        </w:rPr>
        <w:t xml:space="preserve">2</w:t>
      </w:r>
      <w:r>
        <w:rPr/>
        <w:t xml:space="preserve">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comparación entre pares. </w:t>
      </w:r>
      <w:r>
        <w:rPr>
          <w:b w:val="1"/>
          <w:bCs w:val="1"/>
        </w:rPr>
        <w:t xml:space="preserve">Producto:</w:t>
      </w:r>
      <w:r>
        <w:rPr/>
        <w:t xml:space="preserve"> Hoja de ecuaciones balanceadas con conteo de átomos. </w:t>
      </w:r>
      <w:r>
        <w:rPr>
          <w:b w:val="1"/>
          <w:bCs w:val="1"/>
        </w:rPr>
        <w:t xml:space="preserve">Rol docente:</w:t>
      </w:r>
      <w:r>
        <w:rPr/>
        <w:t xml:space="preserve"> Detectar errores de subíndices, apoyar el conteo con colores y valorar el procedimiento, no solo la respuesta final.</w:t>
      </w:r>
    </w:p>
    <w:p>
      <w:pPr/>
      <w:r>
        <w:rPr>
          <w:b w:val="1"/>
          <w:bCs w:val="1"/>
        </w:rPr>
        <w:t xml:space="preserve">Actividad 3. Resolución del problema: “Informe para la familia” (25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Comparar combustión completa e incompleta y argumentar recomendaciones de seguridad y cuidado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cuatro evidencias: una descripción de llama azul, una descripción de llama amarilla con hollín, una nota sobre ventilación insuficiente y una tarjeta que indica que el CO es tóxico y difícil de detectar.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Indica: “Elaboren un informe de una página para la familia. Debe responder qué tipo de combustión probablemente ocurre, qué sustancias se forman, qué ecuación representa la combustión completa y qué acciones seguras deben tomar”.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evidencias, seleccionan información relevante y escriben una explicación usando al menos tres conceptos: alcano, oxígeno, combustión completa o incompleta, CO</w:t>
      </w:r>
      <w:r>
        <w:rPr>
          <w:vertAlign w:val="subscript"/>
        </w:rPr>
        <w:t xml:space="preserve">2</w:t>
      </w:r>
      <w:r>
        <w:rPr/>
        <w:t xml:space="preserve">, CO, agua y hollín.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Incluyen dos ecuaciones: la combustión completa del propano balanceada y un esquema de combustión incompleta, por ejemplo C</w:t>
      </w:r>
      <w:r>
        <w:rPr>
          <w:vertAlign w:val="subscript"/>
        </w:rPr>
        <w:t xml:space="preserve">3</w:t>
      </w:r>
      <w:r>
        <w:rPr/>
        <w:t xml:space="preserve">H</w:t>
      </w:r>
      <w:r>
        <w:rPr>
          <w:vertAlign w:val="subscript"/>
        </w:rPr>
        <w:t xml:space="preserve">8</w:t>
      </w:r>
      <w:r>
        <w:rPr/>
        <w:t xml:space="preserve"> + O</w:t>
      </w:r>
      <w:r>
        <w:rPr>
          <w:vertAlign w:val="subscript"/>
        </w:rPr>
        <w:t xml:space="preserve">2</w:t>
      </w:r>
      <w:r>
        <w:rPr/>
        <w:t xml:space="preserve"> → CO + H</w:t>
      </w:r>
      <w:r>
        <w:rPr>
          <w:vertAlign w:val="subscript"/>
        </w:rPr>
        <w:t xml:space="preserve">2</w:t>
      </w:r>
      <w:r>
        <w:rPr/>
        <w:t xml:space="preserve">O, aclarando que debe balancearse si se utiliza como ecuación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evidencia conecta la llama amarilla con la falta de oxígeno?” y “¿Por qué abrir una ventana puede ayudar, pero no reemplaza la revisión técnica?”.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recomendaciones: apagar el artefacto si la llama es anormal, ventilar sin exponerse, salir del lugar y avisar a un adulto o técnico autorizado. No deben sugerir revisar o reparar el gas por sí mismos.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Producto:</w:t>
      </w:r>
      <w:r>
        <w:rPr/>
        <w:t xml:space="preserve"> Informe científico breve o cartel digital. </w:t>
      </w:r>
      <w:r>
        <w:rPr>
          <w:b w:val="1"/>
          <w:bCs w:val="1"/>
        </w:rPr>
        <w:t xml:space="preserve">Rol docente:</w:t>
      </w:r>
      <w:r>
        <w:rPr/>
        <w:t xml:space="preserve"> Verificar que las recomendaciones sean seguras, solicitar evidencias y ayudar a diferenciar CO de CO</w:t>
      </w:r>
      <w:r>
        <w:rPr>
          <w:vertAlign w:val="subscript"/>
        </w:rPr>
        <w:t xml:space="preserve">2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4. Galería de soluciones y retroalimentación (16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Coloca los informes alrededor del aula y entrega a cada equipo dos notas adhesivas: una para reconocer un acierto y otra para formular una pregunta.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tres informes de otros equipos, revisan si contienen explicación, ecuación balanceada y recomendaciones, y dejan comentarios respetuosos.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revise los comentarios recibidos y realice una mejora concreta en su informe.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oralmente en un minuto la afirmación principal, una evidencia y una recomendación.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Cierra la actividad señalando patrones correctos y corrigiendo públicamente solo errores conceptuales frecuentes, sin mencionar equipos: “Una llama amarilla no demuestra por sí sola toda la composición de los gases, pero junto con hollín y mala ventilación es una señal de alerta”.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Galería, equipos y plenaria. </w:t>
      </w:r>
      <w:r>
        <w:rPr>
          <w:b w:val="1"/>
          <w:bCs w:val="1"/>
        </w:rPr>
        <w:t xml:space="preserve">Producto:</w:t>
      </w:r>
      <w:r>
        <w:rPr/>
        <w:t xml:space="preserve"> Informe revisado y explicación oral. </w:t>
      </w:r>
      <w:r>
        <w:rPr>
          <w:b w:val="1"/>
          <w:bCs w:val="1"/>
        </w:rPr>
        <w:t xml:space="preserve">Transición:</w:t>
      </w:r>
      <w:r>
        <w:rPr/>
        <w:t xml:space="preserve"> El docente indica: “Ya resolvieron el caso con evidencias; ahora cada persona demostrará qué aprendió y qué todavía necesita fortalecer”.</w:t>
      </w:r>
    </w:p>
    <w:p>
      <w:pPr/>
      <w:r>
        <w:rPr>
          <w:b w:val="1"/>
          <w:bCs w:val="1"/>
        </w:rPr>
        <w:t xml:space="preserve">Diferenciación y apoyos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Entregar una plantilla con dibujos de átomos, una tabla de conteo y un banco de palabras. Permitir que expliquen oralmente antes de escribir y asignar parejas de apoyo para verificar el número de átomos.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Pedirles balancear la combustión incompleta del propano hacia CO: 2C</w:t>
      </w:r>
      <w:r>
        <w:rPr>
          <w:vertAlign w:val="subscript"/>
        </w:rPr>
        <w:t xml:space="preserve">3</w:t>
      </w:r>
      <w:r>
        <w:rPr/>
        <w:t xml:space="preserve">H</w:t>
      </w:r>
      <w:r>
        <w:rPr>
          <w:vertAlign w:val="subscript"/>
        </w:rPr>
        <w:t xml:space="preserve">8</w:t>
      </w:r>
      <w:r>
        <w:rPr/>
        <w:t xml:space="preserve"> + 7O</w:t>
      </w:r>
      <w:r>
        <w:rPr>
          <w:vertAlign w:val="subscript"/>
        </w:rPr>
        <w:t xml:space="preserve">2</w:t>
      </w:r>
      <w:r>
        <w:rPr/>
        <w:t xml:space="preserve"> → 6CO + 8H</w:t>
      </w:r>
      <w:r>
        <w:rPr>
          <w:vertAlign w:val="subscript"/>
        </w:rPr>
        <w:t xml:space="preserve">2</w:t>
      </w:r>
      <w:r>
        <w:rPr/>
        <w:t xml:space="preserve">O, y comparar la cantidad de oxígeno con la combustión completa.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diferentes estilos de aprendizaje:</w:t>
      </w:r>
      <w:r>
        <w:rPr/>
        <w:t xml:space="preserve"> Combinar video e imágenes, tarjetas manipulables, explicación oral, escritura argumentativa y representación gráfica del flujo de átomos.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22 minutos.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los conceptos centrales, comprobar el logro individual de los objetivos y conectar la explicación química con decisiones seguras fuera del aula.</w:t>
      </w:r>
    </w:p>
    <w:p>
      <w:pPr/>
      <w:r>
        <w:rPr>
          <w:b w:val="1"/>
          <w:bCs w:val="1"/>
        </w:rPr>
        <w:t xml:space="preserve">Síntesis individual y colectiva (8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Dibuja en el tablero cuatro recuadros: “combustión completa”, “combustión incompleta”, “evidencias” y “acciones seguras”.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su cuaderno una idea clave para cada recuadro y agregan una ecuación balanceada de combustión completa.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completar el organizador y pregunta: “¿Qué cambia principalmente entre una combustión completa y una incompleta: el alcano o la cantidad de oxígeno disponible?”.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justifican: cambia la disponibilidad de oxígeno y, por ello, pueden variar los productos formados.</w:t>
      </w:r>
    </w:p>
    <w:p>
      <w:pPr/>
      <w:r>
        <w:rPr>
          <w:b w:val="1"/>
          <w:bCs w:val="1"/>
        </w:rPr>
        <w:t xml:space="preserve">Reflexión metacognitiva y ticket de salida (8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ticket de salida con estas preguntas exactas:</w:t>
      </w:r>
    </w:p>
    <w:p>
      <w:pPr>
        <w:numPr>
          <w:ilvl w:val="0"/>
          <w:numId w:val="13"/>
        </w:numPr>
      </w:pPr>
      <w:r>
        <w:rPr/>
        <w:t xml:space="preserve">“Escribe y balancea la combustión completa del propano”.</w:t>
      </w:r>
    </w:p>
    <w:p>
      <w:pPr>
        <w:numPr>
          <w:ilvl w:val="0"/>
          <w:numId w:val="13"/>
        </w:numPr>
      </w:pPr>
      <w:r>
        <w:rPr/>
        <w:t xml:space="preserve">“¿Qué evidencia del caso indica que podría existir combustión incompleta? Explica por qué”.</w:t>
      </w:r>
    </w:p>
    <w:p>
      <w:pPr>
        <w:numPr>
          <w:ilvl w:val="0"/>
          <w:numId w:val="13"/>
        </w:numPr>
      </w:pPr>
      <w:r>
        <w:rPr/>
        <w:t xml:space="preserve">“¿Qué recomendación de seguridad darías a la familia y qué concepto químico la justifica?”.</w:t>
      </w:r>
    </w:p>
    <w:p>
      <w:pPr>
        <w:numPr>
          <w:ilvl w:val="0"/>
          <w:numId w:val="13"/>
        </w:numPr>
      </w:pPr>
      <w:r>
        <w:rPr/>
        <w:t xml:space="preserve">“¿Qué paso del balanceo todavía necesitas practicar?”.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el ticket antes de salir. El docente utiliza las respuestas para identificar quién domina el balanceo, quién diferencia CO y CO</w:t>
      </w:r>
      <w:r>
        <w:rPr>
          <w:vertAlign w:val="subscript"/>
        </w:rPr>
        <w:t xml:space="preserve">2</w:t>
      </w:r>
      <w:r>
        <w:rPr/>
        <w:t xml:space="preserve"> y quién necesita refuerzo.</w:t>
      </w:r>
    </w:p>
    <w:p>
      <w:pPr/>
      <w:r>
        <w:rPr>
          <w:b w:val="1"/>
          <w:bCs w:val="1"/>
        </w:rPr>
        <w:t xml:space="preserve">Retroalimentación y transferencia (6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Reconoce dos logros observados: “Usaron evidencias para explicar el color de la llama” y “verificaron la conservación de los átomos”. Aclara una confusión frecuente: “El CO</w:t>
      </w:r>
      <w:r>
        <w:rPr>
          <w:vertAlign w:val="subscript"/>
        </w:rPr>
        <w:t xml:space="preserve">2</w:t>
      </w:r>
      <w:r>
        <w:rPr/>
        <w:t xml:space="preserve"> y el CO no son equivalentes; el CO es especialmente peligroso por su toxicidad”.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aplicación cotidiana: revisar la ventilación, reconocer una llama anormal o evitar usar un calentador en un espacio cerrado.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 opcional: “En casa, sin manipular combustibles, observen una fuente de información confiable sobre un combustible usado en su comunidad. Identifiquen el alcano principal, escriban su fórmula y expliquen qué productos se esperan en una combustión completa”.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Tipo de evaluación y momentos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previos, en los minutos 0 a 6, mediante las respuestas sobre el triángulo de la combustión y las ideas iniciales acerca de los productos.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1, 2, 3 y 4 del desarrollo, mediante observación, preguntas guía, revisión de tablas, ecuaciones, informe y comentarios de la galería.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informe grupal revisado y el ticket de salida individual, especialmente en los minutos 8 finales de la sesión.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Relaciona</w:t>
      </w:r>
      <w:r>
        <w:rPr/>
        <w:t xml:space="preserve"> correctamente un alcano y el oxígeno como reactivos, e identifica CO</w:t>
      </w:r>
      <w:r>
        <w:rPr>
          <w:vertAlign w:val="subscript"/>
        </w:rPr>
        <w:t xml:space="preserve">2</w:t>
      </w:r>
      <w:r>
        <w:rPr/>
        <w:t xml:space="preserve"> y H</w:t>
      </w:r>
      <w:r>
        <w:rPr>
          <w:vertAlign w:val="subscript"/>
        </w:rPr>
        <w:t xml:space="preserve">2</w:t>
      </w:r>
      <w:r>
        <w:rPr/>
        <w:t xml:space="preserve">O como productos de la combustión completa. Vinculado con el objetivo 1.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Balancea</w:t>
      </w:r>
      <w:r>
        <w:rPr/>
        <w:t xml:space="preserve"> ecuaciones de combustión completa aplicando la conservación de carbono, hidrógeno y oxígeno. Vinculado con el objetivo 2.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Compara</w:t>
      </w:r>
      <w:r>
        <w:rPr/>
        <w:t xml:space="preserve"> combustión completa e incompleta usando evidencias como color de la llama, presencia de hollín, disponibilidad de oxígeno y formación de CO. Vinculado con el objetivo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Argumenta</w:t>
      </w:r>
      <w:r>
        <w:rPr/>
        <w:t xml:space="preserve"> recomendaciones de seguridad y cuidado ambiental coherentes con el riesgo de una combustión incompleta. Vinculado con el objetivo 4.</w:t>
      </w:r>
    </w:p>
    <w:p>
      <w:pPr/>
      <w:r>
        <w:rPr/>
        <w:t xml:space="preserve">Instrumentos sugeridos</w:t>
      </w:r>
    </w:p>
    <w:p>
      <w:pPr>
        <w:numPr>
          <w:ilvl w:val="0"/>
          <w:numId w:val="17"/>
        </w:numPr>
      </w:pPr>
      <w:r>
        <w:rPr/>
        <w:t xml:space="preserve">Lista de cotejo docente para participación, identificación de reactivos y productos y uso de evidencias.</w:t>
      </w:r>
    </w:p>
    <w:p>
      <w:pPr>
        <w:numPr>
          <w:ilvl w:val="0"/>
          <w:numId w:val="17"/>
        </w:numPr>
      </w:pPr>
      <w:r>
        <w:rPr/>
        <w:t xml:space="preserve">Rúbrica de cuatro niveles para el informe: exactitud química, balanceo, argumentación y recomendaciones de seguridad.</w:t>
      </w:r>
    </w:p>
    <w:p>
      <w:pPr>
        <w:numPr>
          <w:ilvl w:val="0"/>
          <w:numId w:val="17"/>
        </w:numPr>
      </w:pPr>
      <w:r>
        <w:rPr/>
        <w:t xml:space="preserve">Coevaluación mediante las notas de la galería.</w:t>
      </w:r>
    </w:p>
    <w:p>
      <w:pPr>
        <w:numPr>
          <w:ilvl w:val="0"/>
          <w:numId w:val="17"/>
        </w:numPr>
      </w:pPr>
      <w:r>
        <w:rPr/>
        <w:t xml:space="preserve">Ticket de salida individual para comprobar comprensión y necesidades de refuerzo.</w:t>
      </w:r>
    </w:p>
    <w:p>
      <w:pPr>
        <w:numPr>
          <w:ilvl w:val="0"/>
          <w:numId w:val="17"/>
        </w:numPr>
      </w:pPr>
      <w:r>
        <w:rPr/>
        <w:t xml:space="preserve">Autoevaluación breve con la pregunta: “¿Qué puedo explicar, qué puedo calcular y qué necesito seguir practicando?”.</w:t>
      </w:r>
    </w:p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Tabla grupal que diferencia combustión completa e incompleta y relaciona evidencias con productos.</w:t>
      </w:r>
    </w:p>
    <w:p>
      <w:pPr>
        <w:numPr>
          <w:ilvl w:val="0"/>
          <w:numId w:val="18"/>
        </w:numPr>
      </w:pPr>
      <w:r>
        <w:rPr/>
        <w:t xml:space="preserve">Hoja individual o grupal con las ecuaciones balanceadas de metano, propano y butano.</w:t>
      </w:r>
    </w:p>
    <w:p>
      <w:pPr>
        <w:numPr>
          <w:ilvl w:val="0"/>
          <w:numId w:val="18"/>
        </w:numPr>
      </w:pPr>
      <w:r>
        <w:rPr/>
        <w:t xml:space="preserve">Informe científico para la familia con explicación, ecuaciones, evidencias y recomendaciones.</w:t>
      </w:r>
    </w:p>
    <w:p>
      <w:pPr>
        <w:numPr>
          <w:ilvl w:val="0"/>
          <w:numId w:val="18"/>
        </w:numPr>
      </w:pPr>
      <w:r>
        <w:rPr/>
        <w:t xml:space="preserve">Presentación oral breve durante la galería.</w:t>
      </w:r>
    </w:p>
    <w:p>
      <w:pPr>
        <w:numPr>
          <w:ilvl w:val="0"/>
          <w:numId w:val="18"/>
        </w:numPr>
      </w:pPr>
      <w:r>
        <w:rPr/>
        <w:t xml:space="preserve">Ticket de salida con la ecuación del propano, explicación del caso y recomendación justificada.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210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337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A27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B97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5F8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381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E80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AF6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E36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866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6D3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8F2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0FD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FB8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A7D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A04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76A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22C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2026-09-26T03:11:48-05:00</dcterms:created>
  <dcterms:modified xsi:type="dcterms:W3CDTF">2026-09-26T03:11:48-05:00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