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tienda de los tesoros: ¡cada objeto en su lugar!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Lógica y Conjuntos, los niños y las niñas explorarán la </w:t>
      </w:r>
      <w:r>
        <w:rPr>
          <w:b w:val="1"/>
          <w:bCs w:val="1"/>
        </w:rPr>
        <w:t xml:space="preserve">clasificación</w:t>
      </w:r>
      <w:r>
        <w:rPr/>
        <w:t xml:space="preserve"> mediante un proyecto sencillo y significativo: organizar una pequeña “tienda de tesoros” del aula. A partir de objetos cotidianos como bloques, tapas, pompones y figuras, observarán características visibles, como el color, la forma y el tamaño, para colocarlos en grupos.</w:t>
      </w:r>
    </w:p>
    <w:p>
      <w:pPr/>
      <w:r>
        <w:rPr/>
        <w:t xml:space="preserve">La pregunta del proyecto será: </w:t>
      </w:r>
      <w:r>
        <w:rPr>
          <w:b w:val="1"/>
          <w:bCs w:val="1"/>
        </w:rPr>
        <w:t xml:space="preserve">¿Cómo podemos ordenar nuestros tesoros para encontrarlos fácilmente?</w:t>
      </w:r>
      <w:r>
        <w:rPr/>
        <w:t xml:space="preserve"> Los estudiantes manipularán materiales, conversarán, tomarán decisiones y colaborarán con sus compañeros. Primero descubrirán que algunos objetos se parecen y otros son diferentes; después elegirán una característica para formar grupos y finalmente elaborarán un pequeño puesto organizado con rótulos visuales.</w:t>
      </w:r>
    </w:p>
    <w:p>
      <w:pPr/>
      <w:r>
        <w:rPr/>
        <w:t xml:space="preserve">El aprendizaje se relaciona con situaciones de la vida diaria: guardar los juguetes, separar la ropa, ordenar los cubiertos o acomodar los materiales del aula. La actividad favorece el pensamiento lógico, la observación, la comunicación oral, la motricidad fina y la autonomía. Debido a la edad de los estudiantes, se utilizará lenguaje simple y concreto: </w:t>
      </w:r>
      <w:r>
        <w:rPr>
          <w:b w:val="1"/>
          <w:bCs w:val="1"/>
        </w:rPr>
        <w:t xml:space="preserve">“juntar los que se parecen”</w:t>
      </w:r>
      <w:r>
        <w:rPr/>
        <w:t xml:space="preserve">, </w:t>
      </w:r>
      <w:r>
        <w:rPr>
          <w:b w:val="1"/>
          <w:bCs w:val="1"/>
        </w:rPr>
        <w:t xml:space="preserve">“separar los diferentes”</w:t>
      </w:r>
      <w:r>
        <w:rPr/>
        <w:t xml:space="preserve"> y </w:t>
      </w:r>
      <w:r>
        <w:rPr>
          <w:b w:val="1"/>
          <w:bCs w:val="1"/>
        </w:rPr>
        <w:t xml:space="preserve">“poner cada cosa en su grupo”</w:t>
      </w:r>
      <w:r>
        <w:rPr/>
        <w:t xml:space="preserve">. El docente acompañará con preguntas breves, modelará algunos ejemplos y permitirá que los niños aprendan principalmente mediante el juego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Observar</w:t>
      </w:r>
      <w:r>
        <w:rPr/>
        <w:t xml:space="preserve"> semejanzas y diferencias entre objetos de uso escolar o cotidiano.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Agrupar</w:t>
      </w:r>
      <w:r>
        <w:rPr/>
        <w:t xml:space="preserve"> objetos utilizando una característica visible, como color, forma o tamaño.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con palabras sencillas por qué dos o más objetos pertenecen al mismo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una pequeña tienda organizada con los grupos de objetos clasificados.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30 objetos grandes y seguros para manipular: bloques, tapas grandes, pompones, figuras geométricas de foami, cucharas plásticas o cubos.</w:t>
      </w:r>
    </w:p>
    <w:p>
      <w:pPr>
        <w:numPr>
          <w:ilvl w:val="0"/>
          <w:numId w:val="2"/>
        </w:numPr>
      </w:pPr>
      <w:r>
        <w:rPr/>
        <w:t xml:space="preserve">4 cajas, canastas o aros de colores para formar los grupos.</w:t>
      </w:r>
    </w:p>
    <w:p>
      <w:pPr>
        <w:numPr>
          <w:ilvl w:val="0"/>
          <w:numId w:val="2"/>
        </w:numPr>
      </w:pPr>
      <w:r>
        <w:rPr/>
        <w:t xml:space="preserve">Tarjetas visuales de color rojo, azul y amarillo; círculos, cuadrados y triángulos; grande y pequeño.</w:t>
      </w:r>
    </w:p>
    <w:p>
      <w:pPr>
        <w:numPr>
          <w:ilvl w:val="0"/>
          <w:numId w:val="2"/>
        </w:numPr>
      </w:pPr>
      <w:r>
        <w:rPr/>
        <w:t xml:space="preserve">Cartulina o papel kraft para el mural “Nuestra tienda de tesoros”.</w:t>
      </w:r>
    </w:p>
    <w:p>
      <w:pPr>
        <w:numPr>
          <w:ilvl w:val="0"/>
          <w:numId w:val="2"/>
        </w:numPr>
      </w:pPr>
      <w:r>
        <w:rPr/>
        <w:t xml:space="preserve">Cinta adhesiva, pegamento en barra y crayones gruesos.</w:t>
      </w:r>
    </w:p>
    <w:p>
      <w:pPr>
        <w:numPr>
          <w:ilvl w:val="0"/>
          <w:numId w:val="2"/>
        </w:numPr>
      </w:pPr>
      <w:r>
        <w:rPr/>
        <w:t xml:space="preserve">Etiquetas con dibujos para identificar los grupos.</w:t>
      </w:r>
    </w:p>
    <w:p>
      <w:pPr>
        <w:numPr>
          <w:ilvl w:val="0"/>
          <w:numId w:val="2"/>
        </w:numPr>
      </w:pPr>
      <w:r>
        <w:rPr/>
        <w:t xml:space="preserve">Un títere o muñeco que represente al “cliente” de la tienda.</w:t>
      </w:r>
    </w:p>
    <w:p>
      <w:pPr>
        <w:numPr>
          <w:ilvl w:val="0"/>
          <w:numId w:val="2"/>
        </w:numPr>
      </w:pPr>
      <w:r>
        <w:rPr/>
        <w:t xml:space="preserve">Reproductor de audio y una canción infantil breve sobre ordenar o recoger juguetes.</w:t>
      </w:r>
    </w:p>
    <w:p>
      <w:pPr>
        <w:numPr>
          <w:ilvl w:val="0"/>
          <w:numId w:val="2"/>
        </w:numPr>
      </w:pPr>
      <w:r>
        <w:rPr/>
        <w:t xml:space="preserve">Tableta o teléfono con cámara, opcional, para fotografiar el producto final; no es indispensable.</w:t>
      </w:r>
    </w:p>
    <w:p>
      <w:pPr>
        <w:numPr>
          <w:ilvl w:val="0"/>
          <w:numId w:val="2"/>
        </w:numPr>
      </w:pPr>
      <w:r>
        <w:rPr/>
        <w:t xml:space="preserve">Lista de cotejo impresa y hojas para observaciones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colores básicos: rojo, azul y amarillo.</w:t>
      </w:r>
    </w:p>
    <w:p>
      <w:pPr>
        <w:numPr>
          <w:ilvl w:val="0"/>
          <w:numId w:val="3"/>
        </w:numPr>
      </w:pPr>
      <w:r>
        <w:rPr/>
        <w:t xml:space="preserve">Identificar visualmente objetos iguales o parecidos.</w:t>
      </w:r>
    </w:p>
    <w:p>
      <w:pPr>
        <w:numPr>
          <w:ilvl w:val="0"/>
          <w:numId w:val="3"/>
        </w:numPr>
      </w:pPr>
      <w:r>
        <w:rPr/>
        <w:t xml:space="preserve">Comprender instrucciones sencillas de uno o dos pasos.</w:t>
      </w:r>
    </w:p>
    <w:p>
      <w:pPr>
        <w:numPr>
          <w:ilvl w:val="0"/>
          <w:numId w:val="3"/>
        </w:numPr>
      </w:pPr>
      <w:r>
        <w:rPr/>
        <w:t xml:space="preserve">Participar en juegos de recoger, guardar y ordenar materiales.</w:t>
      </w:r>
    </w:p>
    <w:p>
      <w:pPr>
        <w:numPr>
          <w:ilvl w:val="0"/>
          <w:numId w:val="3"/>
        </w:numPr>
      </w:pPr>
      <w:r>
        <w:rPr/>
        <w:t xml:space="preserve">Utilizar expresiones básicas como “igual”, “diferente”, “grande”, “pequeño” o “del mismo color”.</w:t>
      </w:r>
    </w:p>
    <w:p>
      <w:pPr>
        <w:numPr>
          <w:ilvl w:val="0"/>
          <w:numId w:val="3"/>
        </w:numPr>
      </w:pPr>
      <w:r>
        <w:rPr/>
        <w:t xml:space="preserve">Haber tenido experiencias previas de clasificación informal al ordenar juguetes o materiales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Reunirá a los niños en semicírculo y les explicará: “Hoy ayudaremos a nuestro amigo a ordenar sus tesoros. Vamos a mirar cuáles se parecen y los pondremos juntos. Así podremos encontrarlos rápidamente”. Presentará la pregunta del proyecto: </w:t>
      </w:r>
      <w:r>
        <w:rPr>
          <w:b w:val="1"/>
          <w:bCs w:val="1"/>
        </w:rPr>
        <w:t xml:space="preserve">“¿Cómo podemos ordenar nuestros tesoros para encontrarlos fácilmente?”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Escucharán, observarán los materiales y expresarán ideas espontáneas sobre cómo ordenar.</w:t>
      </w:r>
    </w:p>
    <w:p>
      <w:pPr/>
      <w:r>
        <w:rPr>
          <w:b w:val="1"/>
          <w:bCs w:val="1"/>
        </w:rPr>
        <w:t xml:space="preserve">Activación de conocimientos previos: “Miro y encuentro”</w:t>
      </w:r>
    </w:p>
    <w:p>
      <w:pPr/>
      <w:r>
        <w:rPr>
          <w:b w:val="1"/>
          <w:bCs w:val="1"/>
        </w:rPr>
        <w:t xml:space="preserve">Tiempo: 4 minutos.</w:t>
      </w:r>
      <w:r>
        <w:rPr/>
        <w:t xml:space="preserve"> El docente colocará frente al grupo un bloque rojo, un bloque azul, una tapa roja y una figura amarilla. Preguntará:</w:t>
      </w:r>
    </w:p>
    <w:p>
      <w:pPr>
        <w:numPr>
          <w:ilvl w:val="0"/>
          <w:numId w:val="4"/>
        </w:numPr>
      </w:pPr>
      <w:r>
        <w:rPr/>
        <w:t xml:space="preserve">“¿Qué objetos ven?”</w:t>
      </w:r>
    </w:p>
    <w:p>
      <w:pPr>
        <w:numPr>
          <w:ilvl w:val="0"/>
          <w:numId w:val="4"/>
        </w:numPr>
      </w:pPr>
      <w:r>
        <w:rPr/>
        <w:t xml:space="preserve">“¿Cuál se parece a este?” —señalando el bloque rojo—.</w:t>
      </w:r>
    </w:p>
    <w:p>
      <w:pPr>
        <w:numPr>
          <w:ilvl w:val="0"/>
          <w:numId w:val="4"/>
        </w:numPr>
      </w:pPr>
      <w:r>
        <w:rPr/>
        <w:t xml:space="preserve">“¿Qué objetos tienen el mismo color?”</w:t>
      </w:r>
    </w:p>
    <w:p>
      <w:pPr>
        <w:numPr>
          <w:ilvl w:val="0"/>
          <w:numId w:val="4"/>
        </w:numPr>
      </w:pPr>
      <w:r>
        <w:rPr/>
        <w:t xml:space="preserve">“¿Hay alguno diferente?”</w:t>
      </w:r>
    </w:p>
    <w:p>
      <w:pPr/>
      <w:r>
        <w:rPr/>
        <w:t xml:space="preserve">Luego invitará a dos niños a acercarse y juntar los objetos que crean parecidos. No corregirá inmediatamente; observará cómo justifican sus elecciones.</w:t>
      </w:r>
    </w:p>
    <w:p>
      <w:pPr/>
      <w:r>
        <w:rPr>
          <w:b w:val="1"/>
          <w:bCs w:val="1"/>
        </w:rPr>
        <w:t xml:space="preserve">Motivación y contextualización: el títere desordenado</w:t>
      </w:r>
    </w:p>
    <w:p>
      <w:pPr/>
      <w:r>
        <w:rPr>
          <w:b w:val="1"/>
          <w:bCs w:val="1"/>
        </w:rPr>
        <w:t xml:space="preserve">Tiempo: 3 minutos.</w:t>
      </w:r>
      <w:r>
        <w:rPr/>
        <w:t xml:space="preserve"> El docente mostrará un títere con una caja donde todos los objetos están mezclados y dirá con voz divertida: “¡Ayuda! No encuentro mi bloque azul. Todo está revuelto”. Los niños propondrán soluciones. El docente conectará con su vida diaria: “En casa y en la escuela guardamos los juguetes, los colores y los zapatos en grupos para encontrarlos”.</w:t>
      </w:r>
    </w:p>
    <w:p>
      <w:pPr/>
      <w:r>
        <w:rPr/>
        <w:t xml:space="preserve">Para cerrar el inicio, el grupo cantará brevemente mientras hace movimientos de recoger y guardar: “Junto, junto, cada cosa en su lugar”.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dirá: “Ahora nuestras manos serán detectives. Buscaremos qué objetos se parecen y los llevaremos a su grupo”.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 mediante el proyecto</w:t>
      </w:r>
    </w:p>
    <w:p>
      <w:pPr/>
      <w:r>
        <w:rPr>
          <w:b w:val="1"/>
          <w:bCs w:val="1"/>
        </w:rPr>
        <w:t xml:space="preserve">Tiempo: 10 minutos.</w:t>
      </w:r>
      <w:r>
        <w:rPr/>
        <w:t xml:space="preserve"> El docente colocará tres canastas y mostrará tarjetas visuales: una tarjeta roja, una azul y una amarilla. Tomará tres objetos y modelará lentamente: “Este bloque es rojo, por eso va con la tarjeta roja. Esta tapa es azul, por eso va con la tarjeta azul”. Después tomará un objeto pequeño y preguntará: “¿Dónde podría ir si estamos mirando los colores?”.</w:t>
      </w:r>
    </w:p>
    <w:p>
      <w:pPr/>
      <w:r>
        <w:rPr/>
        <w:t xml:space="preserve">Explicará con palabras sencillas: </w:t>
      </w:r>
      <w:r>
        <w:rPr>
          <w:b w:val="1"/>
          <w:bCs w:val="1"/>
        </w:rPr>
        <w:t xml:space="preserve">“Clasificar es juntar objetos que se parecen y separar los que son diferentes”</w:t>
      </w:r>
      <w:r>
        <w:rPr/>
        <w:t xml:space="preserve">. Evitará exigir la memorización de la palabra; priorizará la acción. También mostrará que un objeto puede clasificarse de distintas maneras: “Podemos juntar por color o por forma. Hoy elegiremos una sola manera cada vez”.</w:t>
      </w:r>
    </w:p>
    <w:p>
      <w:pPr/>
      <w:r>
        <w:rPr>
          <w:b w:val="1"/>
          <w:bCs w:val="1"/>
        </w:rPr>
        <w:t xml:space="preserve">Actividad 1: “Detectives de colores”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Observar semejanzas y diferencias y agrupar por color.</w:t>
      </w:r>
    </w:p>
    <w:p>
      <w:pPr/>
      <w:r>
        <w:rPr>
          <w:b w:val="1"/>
          <w:bCs w:val="1"/>
        </w:rPr>
        <w:t xml:space="preserve">Tiempo: 10 minutos. Organización:</w:t>
      </w:r>
      <w:r>
        <w:rPr/>
        <w:t xml:space="preserve"> grupos de 3 o 4.</w:t>
      </w:r>
    </w:p>
    <w:p>
      <w:pPr>
        <w:numPr>
          <w:ilvl w:val="0"/>
          <w:numId w:val="5"/>
        </w:numPr>
      </w:pPr>
      <w:r>
        <w:rPr/>
        <w:t xml:space="preserve">El docente distribuirá objetos mezclados y una canasta con una tarjeta de color para cada grupo.</w:t>
      </w:r>
    </w:p>
    <w:p>
      <w:pPr>
        <w:numPr>
          <w:ilvl w:val="0"/>
          <w:numId w:val="5"/>
        </w:numPr>
      </w:pPr>
      <w:r>
        <w:rPr/>
        <w:t xml:space="preserve">Dirá: “Miren con atención. Busquen todos los objetos que tengan el mismo color que su tarjeta”.</w:t>
      </w:r>
    </w:p>
    <w:p>
      <w:pPr>
        <w:numPr>
          <w:ilvl w:val="0"/>
          <w:numId w:val="5"/>
        </w:numPr>
      </w:pPr>
      <w:r>
        <w:rPr/>
        <w:t xml:space="preserve">Cada niño elegirá un objeto, dirá su color si puede y lo colocará en la canasta correspondiente.</w:t>
      </w:r>
    </w:p>
    <w:p>
      <w:pPr>
        <w:numPr>
          <w:ilvl w:val="0"/>
          <w:numId w:val="5"/>
        </w:numPr>
      </w:pPr>
      <w:r>
        <w:rPr/>
        <w:t xml:space="preserve">Cuando terminen, el docente invitará a revisar: “¿Todos los objetos de esta canasta se parecen en algo?”</w:t>
      </w:r>
    </w:p>
    <w:p>
      <w:pPr>
        <w:numPr>
          <w:ilvl w:val="0"/>
          <w:numId w:val="5"/>
        </w:numPr>
      </w:pPr>
      <w:r>
        <w:rPr/>
        <w:t xml:space="preserve">El grupo contará juntos los objetos de una canasta, sin exigir que todos los niños dominen el conteo.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Canastas con objetos agrupados por color.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Observará si los niños comparan, esperará antes de ayudar y preguntará: “¿Qué miraste para ponerlo allí?”, “¿Este objeto tiene el mismo color?” y “¿Dónde pondrías este?”. Si un niño se equivoca, responderá: “Vamos a mirar otra vez la tarjeta y el objeto”.</w:t>
      </w:r>
    </w:p>
    <w:p>
      <w:pPr/>
      <w:r>
        <w:rPr>
          <w:b w:val="1"/>
          <w:bCs w:val="1"/>
        </w:rPr>
        <w:t xml:space="preserve">Actividad 2: “La forma de mi grupo”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Agrupar objetos por forma y explicar una elección.</w:t>
      </w:r>
    </w:p>
    <w:p>
      <w:pPr/>
      <w:r>
        <w:rPr>
          <w:b w:val="1"/>
          <w:bCs w:val="1"/>
        </w:rPr>
        <w:t xml:space="preserve">Tiempo: 15 minutos. 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/>
        <w:t xml:space="preserve">El docente colocará tres aros o espacios en el suelo con tarjetas de círculo, cuadrado y triángulo.</w:t>
      </w:r>
    </w:p>
    <w:p>
      <w:pPr>
        <w:numPr>
          <w:ilvl w:val="0"/>
          <w:numId w:val="6"/>
        </w:numPr>
      </w:pPr>
      <w:r>
        <w:rPr/>
        <w:t xml:space="preserve">Entregará a cada pareja figuras grandes de esas formas.</w:t>
      </w:r>
    </w:p>
    <w:p>
      <w:pPr>
        <w:numPr>
          <w:ilvl w:val="0"/>
          <w:numId w:val="6"/>
        </w:numPr>
      </w:pPr>
      <w:r>
        <w:rPr/>
        <w:t xml:space="preserve">Dirá: “Ahora no miraremos el color. Miraremos la forma. Busquen los que ruedan o tienen forma redonda, los que tienen cuatro lados y los que tienen tres lados”. Para los niños más pequeños puede decir simplemente: “Busquen los que se ven iguales a la tarjeta”.</w:t>
      </w:r>
    </w:p>
    <w:p>
      <w:pPr>
        <w:numPr>
          <w:ilvl w:val="0"/>
          <w:numId w:val="6"/>
        </w:numPr>
      </w:pPr>
      <w:r>
        <w:rPr/>
        <w:t xml:space="preserve">Cada pareja llevará las figuras a su espacio.</w:t>
      </w:r>
    </w:p>
    <w:p>
      <w:pPr>
        <w:numPr>
          <w:ilvl w:val="0"/>
          <w:numId w:val="6"/>
        </w:numPr>
      </w:pPr>
      <w:r>
        <w:rPr/>
        <w:t xml:space="preserve">El docente señalará una pareja y pedirá: “Muéstrenme un objeto de su grupo. ¿Por qué está aquí?”. Se aceptarán respuestas verbales, gestos o señalar la tarjeta.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Tres grupos de figuras organizadas por forma.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Modelará la comparación visual, ayudará a turnarse y preguntará: “¿Se parece a un círculo o a un cuadrado?”, “¿Qué tienen igual estos dos?”.</w:t>
      </w:r>
    </w:p>
    <w:p>
      <w:pPr/>
      <w:r>
        <w:rPr>
          <w:b w:val="1"/>
          <w:bCs w:val="1"/>
        </w:rPr>
        <w:t xml:space="preserve">Actividad 3: “Construimos nuestra tienda de tesoros”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colaborativamente un producto clasificado y organizado.</w:t>
      </w:r>
    </w:p>
    <w:p>
      <w:pPr/>
      <w:r>
        <w:rPr>
          <w:b w:val="1"/>
          <w:bCs w:val="1"/>
        </w:rPr>
        <w:t xml:space="preserve">Tiempo: 15 minutos. Organización:</w:t>
      </w:r>
      <w:r>
        <w:rPr/>
        <w:t xml:space="preserve"> grupos de 3 o 4.</w:t>
      </w:r>
    </w:p>
    <w:p>
      <w:pPr>
        <w:numPr>
          <w:ilvl w:val="0"/>
          <w:numId w:val="7"/>
        </w:numPr>
      </w:pPr>
      <w:r>
        <w:rPr/>
        <w:t xml:space="preserve">El docente entregará a cada grupo una sección de cartulina, una caja y diferentes objetos ya mezclados.</w:t>
      </w:r>
    </w:p>
    <w:p>
      <w:pPr>
        <w:numPr>
          <w:ilvl w:val="0"/>
          <w:numId w:val="7"/>
        </w:numPr>
      </w:pPr>
      <w:r>
        <w:rPr/>
        <w:t xml:space="preserve">Dirá: “Ahora abriremos nuestra tienda. Cada grupo decidirá cómo ordenar sus tesoros: por color, por forma o por tamaño”.</w:t>
      </w:r>
    </w:p>
    <w:p>
      <w:pPr>
        <w:numPr>
          <w:ilvl w:val="0"/>
          <w:numId w:val="7"/>
        </w:numPr>
      </w:pPr>
      <w:r>
        <w:rPr/>
        <w:t xml:space="preserve">Los estudiantes elegirán el criterio con ayuda del docente y colocarán los objetos en la caja o sobre la cartulina.</w:t>
      </w:r>
    </w:p>
    <w:p>
      <w:pPr>
        <w:numPr>
          <w:ilvl w:val="0"/>
          <w:numId w:val="7"/>
        </w:numPr>
      </w:pPr>
      <w:r>
        <w:rPr/>
        <w:t xml:space="preserve">El docente entregará una tarjeta visual para que la peguen como rótulo del grupo.</w:t>
      </w:r>
    </w:p>
    <w:p>
      <w:pPr>
        <w:numPr>
          <w:ilvl w:val="0"/>
          <w:numId w:val="7"/>
        </w:numPr>
      </w:pPr>
      <w:r>
        <w:rPr/>
        <w:t xml:space="preserve">Cada grupo presentará brevemente su sección: “Aquí van los rojos”, “Aquí van los círculos” o “Aquí van los grandes”.</w:t>
      </w:r>
    </w:p>
    <w:p>
      <w:pPr>
        <w:numPr>
          <w:ilvl w:val="0"/>
          <w:numId w:val="7"/>
        </w:numPr>
      </w:pPr>
      <w:r>
        <w:rPr/>
        <w:t xml:space="preserve">El títere visitará la tienda y pedirá un objeto: “Necesito un objeto azul”. Un niño buscará en el grupo correspondiente.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Mural o tienda colectiva con objetos agrupados y rótulos visuales.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Facilitará la toma de decisiones sin imponer una respuesta, preguntando: “¿Qué característica eligieron?”, “¿Qué objetos se parecen?” y “¿Dónde encontraría el títere un objeto pequeño?”. Tomará una fotografía del producto, si es posible.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necesiten apoyo, el docente reducirá la cantidad de objetos, ofrecerá solo dos opciones de clasificación y acompañará con tarjetas grandes, gestos y demostraciones. También permitirá responder señalando o colocando el objeto, sin exigir una explicación oral completa. Para quienes terminen antes, propondrá una segunda clasificación sencilla: “¿Puedes separar ahora los grandes y los pequeños dentro de tu grupo?”.</w:t>
      </w:r>
    </w:p>
    <w:p>
      <w:pPr/>
      <w:r>
        <w:rPr/>
        <w:t xml:space="preserve">Entre las actividades se utilizará una transición corporal: los niños caminarán como detectives, tocarán su nariz cuando escuchen “parecidos” y darán una palmada cuando escuchen “diferentes”. El docente anunciará siempre: “Terminamos una forma de ordenar; ahora probaremos otra”.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“La tienda que construimos”</w:t>
      </w:r>
    </w:p>
    <w:p>
      <w:pPr/>
      <w:r>
        <w:rPr>
          <w:b w:val="1"/>
          <w:bCs w:val="1"/>
        </w:rPr>
        <w:t xml:space="preserve">Tiempo: 3 minutos.</w:t>
      </w:r>
      <w:r>
        <w:rPr/>
        <w:t xml:space="preserve"> Los estudiantes se sentarán frente al mural o las cajas. El docente señalará cada grupo y preguntará: “¿Qué hay aquí?”. Los niños responderán con palabras, sonidos o señalando la tarjeta. El docente resumirá: </w:t>
      </w:r>
      <w:r>
        <w:rPr>
          <w:b w:val="1"/>
          <w:bCs w:val="1"/>
        </w:rPr>
        <w:t xml:space="preserve">“Clasificamos cuando juntamos los que se parecen y separamos los que son diferentes”</w:t>
      </w:r>
      <w:r>
        <w:rPr/>
        <w:t xml:space="preserve">.</w:t>
      </w:r>
    </w:p>
    <w:p>
      <w:pPr/>
      <w:r>
        <w:rPr/>
        <w:t xml:space="preserve">Después, cada grupo colocará una pegatina o hará una marca junto a su sección como señal de que ayudó a organizar la tienda.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Tiempo: 4 minutos.</w:t>
      </w:r>
      <w:r>
        <w:rPr/>
        <w:t xml:space="preserve"> El docente realizará las siguientes preguntas exactas, dando tiempo para responder:</w:t>
      </w:r>
    </w:p>
    <w:p>
      <w:pPr>
        <w:numPr>
          <w:ilvl w:val="0"/>
          <w:numId w:val="8"/>
        </w:numPr>
      </w:pPr>
      <w:r>
        <w:rPr/>
        <w:t xml:space="preserve">“¿Qué miraste para juntar tus objetos: el color, la forma o el tamaño?”</w:t>
      </w:r>
    </w:p>
    <w:p>
      <w:pPr>
        <w:numPr>
          <w:ilvl w:val="0"/>
          <w:numId w:val="8"/>
        </w:numPr>
      </w:pPr>
      <w:r>
        <w:rPr/>
        <w:t xml:space="preserve">“¿Cómo supiste que un objeto pertenecía a tu grupo?”</w:t>
      </w:r>
    </w:p>
    <w:p>
      <w:pPr>
        <w:numPr>
          <w:ilvl w:val="0"/>
          <w:numId w:val="8"/>
        </w:numPr>
      </w:pPr>
      <w:r>
        <w:rPr/>
        <w:t xml:space="preserve">“¿Fue fácil o difícil ordenar? ¿Qué te ayudó?”</w:t>
      </w:r>
    </w:p>
    <w:p>
      <w:pPr/>
      <w:r>
        <w:rPr/>
        <w:t xml:space="preserve">Los niños podrán responder oralmente, señalar una tarjeta de carita feliz o seria, o mostrar un objeto de su grupo.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Tiempo: 3 minutos.</w:t>
      </w:r>
      <w:r>
        <w:rPr/>
        <w:t xml:space="preserve"> El docente dará retroalimentación inmediata y específica: “Observaste el color antes de elegir”, “Comparaste tu objeto con la tarjeta” o “Ayudaste a tu equipo a guardar cada cosa”. Si detecta un error, volverá a comparar sin descalificar: “Miremos juntos: ¿se parece por el color o por la forma?”.</w:t>
      </w:r>
    </w:p>
    <w:p>
      <w:pPr/>
      <w:r>
        <w:rPr/>
        <w:t xml:space="preserve">Para transferir el aprendizaje, dirá: “Cuando lleguen a casa, pueden ordenar sus juguetes: los carros juntos, los bloques juntos o los grandes con los grandes”. El reto será buscar en casa dos grupos de objetos y contarle a un adulto: </w:t>
      </w:r>
      <w:r>
        <w:rPr>
          <w:b w:val="1"/>
          <w:bCs w:val="1"/>
        </w:rPr>
        <w:t xml:space="preserve">“Los junté porque se parecen en...”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el Inicio, en el juego “Miro y encuentro”; formativa durante las tres actividades del Desarrollo, mediante observación directa; y de cierre durante la presentación de la tienda y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1:</w:t>
      </w:r>
      <w:r>
        <w:rPr/>
        <w:t xml:space="preserve"> Observa y señala al menos una semejanza o diferencia entre dos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2:</w:t>
      </w:r>
      <w:r>
        <w:rPr/>
        <w:t xml:space="preserve"> Agrupa objetos usando una característica visible, como color, forma o tamaño.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3:</w:t>
      </w:r>
      <w:r>
        <w:rPr/>
        <w:t xml:space="preserve"> Explica verbalmente, con gestos o señalando una tarjeta, por qué un objeto pertenece a un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4:</w:t>
      </w:r>
      <w:r>
        <w:rPr/>
        <w:t xml:space="preserve"> Participa en la creación de la tienda, respeta turnos y colabora para mantener los grupos organizados.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individual, observación directa, registro anecdótico, fotografías del producto final y autoevaluación con tarjetas de caritas.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Objetos agrupados por color en las canastas.</w:t>
      </w:r>
    </w:p>
    <w:p>
      <w:pPr>
        <w:numPr>
          <w:ilvl w:val="0"/>
          <w:numId w:val="10"/>
        </w:numPr>
      </w:pPr>
      <w:r>
        <w:rPr/>
        <w:t xml:space="preserve">Figuras agrupadas por forma.</w:t>
      </w:r>
    </w:p>
    <w:p>
      <w:pPr>
        <w:numPr>
          <w:ilvl w:val="0"/>
          <w:numId w:val="10"/>
        </w:numPr>
      </w:pPr>
      <w:r>
        <w:rPr/>
        <w:t xml:space="preserve">Mural o tienda colectiva con rótulos visuales.</w:t>
      </w:r>
    </w:p>
    <w:p>
      <w:pPr>
        <w:numPr>
          <w:ilvl w:val="0"/>
          <w:numId w:val="10"/>
        </w:numPr>
      </w:pPr>
      <w:r>
        <w:rPr/>
        <w:t xml:space="preserve">Respuestas, gestos o demostraciones durante las preguntas de reflexión.</w:t>
      </w:r>
    </w:p>
    <w:p>
      <w:pPr/>
      <w:r>
        <w:rPr>
          <w:b w:val="1"/>
          <w:bCs w:val="1"/>
        </w:rPr>
        <w:t xml:space="preserve">Lista de cotejo:</w:t>
      </w:r>
      <w:r>
        <w:rPr/>
        <w:t xml:space="preserve"> El estudiante identifica objetos parecidos; coloca objetos en el grupo correspondiente; comunica el criterio utilizado; participa con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>
          <w:b w:val="1"/>
          <w:bCs w:val="1"/>
        </w:rPr>
        <w:t xml:space="preserve">Duración sugerida:</w:t>
      </w:r>
      <w:r>
        <w:rPr/>
        <w:t xml:space="preserve"> 10 minutos de la sesión de 1 hora.</w:t>
      </w:r>
    </w:p>
    <w:p>
      <w:pPr/>
      <w:r>
        <w:rPr/>
        <w:t xml:space="preserve">La docente recibe a los niños y niñas con una pequeña “caja de tesoros” que contiene objetos seguros y conocidos, como bloques, tapas grandes, cucharas de juguete, pelotas pequeñas, animales de plástico y retazos de tela. Les cuenta que hoy abrirán una tienda especial, pero los tesoros están mezclados y necesitan ayuda para poner cada objeto en su lugar.</w:t>
      </w:r>
    </w:p>
    <w:p>
      <w:pPr/>
      <w:r>
        <w:rPr/>
        <w:t xml:space="preserve">Se relaciona la situación con experiencias cotidianas: cuando guardan sus juguetes, organizan los colores en el aula, separan la ropa o ayudan a colocar los alimentos y objetos en casa. También se puede conversar sobre cómo en las tiendas actuales los productos se colocan juntos para que las personas los encuentren con facilidad: las frutas con las frutas, los juguetes con los juguetes y los zapatos con los zapatos.</w:t>
      </w:r>
    </w:p>
    <w:p>
      <w:pPr/>
      <w:r>
        <w:rPr>
          <w:b w:val="1"/>
          <w:bCs w:val="1"/>
        </w:rPr>
        <w:t xml:space="preserve">Presentación motivadora</w:t>
      </w:r>
    </w:p>
    <w:p>
      <w:pPr/>
      <w:r>
        <w:rPr/>
        <w:t xml:space="preserve">La docente muestra la caja y expresa con entusiasmo:</w:t>
      </w:r>
    </w:p>
    <w:p>
      <w:pPr/>
      <w:r>
        <w:rPr/>
        <w:t xml:space="preserve">“¡Miren lo que encontré! Esta es la caja de tesoros de nuestra tienda. Pero todo está revuelto. ¿Me ayudan a ordenar? Cada objeto necesita encontrar a sus amigos”.</w:t>
      </w:r>
    </w:p>
    <w:p>
      <w:pPr/>
      <w:r>
        <w:rPr/>
        <w:t xml:space="preserve">Luego saca dos o tres objetos y pregunta:</w:t>
      </w:r>
    </w:p>
    <w:p>
      <w:pPr>
        <w:numPr>
          <w:ilvl w:val="0"/>
          <w:numId w:val="11"/>
        </w:numPr>
      </w:pPr>
      <w:r>
        <w:rPr/>
        <w:t xml:space="preserve">¿Qué objeto es este?</w:t>
      </w:r>
    </w:p>
    <w:p>
      <w:pPr>
        <w:numPr>
          <w:ilvl w:val="0"/>
          <w:numId w:val="11"/>
        </w:numPr>
      </w:pPr>
      <w:r>
        <w:rPr/>
        <w:t xml:space="preserve">¿En qué se parece a este otro?</w:t>
      </w:r>
    </w:p>
    <w:p>
      <w:pPr>
        <w:numPr>
          <w:ilvl w:val="0"/>
          <w:numId w:val="11"/>
        </w:numPr>
      </w:pPr>
      <w:r>
        <w:rPr/>
        <w:t xml:space="preserve">¿Podemos ponerlos juntos?</w:t>
      </w:r>
    </w:p>
    <w:p>
      <w:pPr>
        <w:numPr>
          <w:ilvl w:val="0"/>
          <w:numId w:val="11"/>
        </w:numPr>
      </w:pPr>
      <w:r>
        <w:rPr/>
        <w:t xml:space="preserve">¿Dónde guardaríamos los objetos que tienen el mismo color?</w:t>
      </w:r>
    </w:p>
    <w:p>
      <w:pPr>
        <w:numPr>
          <w:ilvl w:val="0"/>
          <w:numId w:val="11"/>
        </w:numPr>
      </w:pPr>
      <w:r>
        <w:rPr/>
        <w:t xml:space="preserve">¿Dónde pondríamos todas las pelotas?</w:t>
      </w:r>
    </w:p>
    <w:p>
      <w:pPr/>
      <w:r>
        <w:rPr>
          <w:b w:val="1"/>
          <w:bCs w:val="1"/>
        </w:rPr>
        <w:t xml:space="preserve">Preparación emocional para el aprendizaje</w:t>
      </w:r>
    </w:p>
    <w:p>
      <w:pPr/>
      <w:r>
        <w:rPr/>
        <w:t xml:space="preserve">La docente comunica que no hay respuestas malas y que todos pueden observar, tocar, comparar y probar. Invita a los niños a trabajar como un equipo de pequeños vendedores y compradores, utilizando expresiones sencillas como “se parecen”, “son diferentes”, “van juntos” y “van separados”.</w:t>
      </w:r>
    </w:p>
    <w:p>
      <w:pPr/>
      <w:r>
        <w:rPr/>
        <w:t xml:space="preserve">Para generar seguridad y entusiasmo, se puede utilizar una breve frase acompañada de movimientos:</w:t>
      </w:r>
    </w:p>
    <w:p>
      <w:pPr/>
      <w:r>
        <w:rPr/>
        <w:t xml:space="preserve">“Miro, comparo y puedo ordenar; ¡cada tesoro en su lugar!”</w:t>
      </w:r>
    </w:p>
    <w:p>
      <w:pPr/>
      <w:r>
        <w:rPr/>
        <w:t xml:space="preserve">Los niños repiten la frase mientras realizan el gesto de mirar, juntar las manos para comparar y señalar un lugar para guardar los objetos.</w:t>
      </w:r>
    </w:p>
    <w:p>
      <w:pPr/>
      <w:r>
        <w:rPr>
          <w:b w:val="1"/>
          <w:bCs w:val="1"/>
        </w:rPr>
        <w:t xml:space="preserve">Situación cercana y significativa</w:t>
      </w:r>
    </w:p>
    <w:p>
      <w:pPr/>
      <w:r>
        <w:rPr/>
        <w:t xml:space="preserve">La docente puede presentar una situación breve:</w:t>
      </w:r>
    </w:p>
    <w:p>
      <w:pPr/>
      <w:r>
        <w:rPr/>
        <w:t xml:space="preserve">“Ayer, en muchas casas y salones, los niños guardaron sus juguetes después de jugar. Algunos pusieron juntos los bloques, otros juntaron los animales y otros guardaron las pelotas. Cuando ordenamos, encontramos más rápido lo que buscamos y cuidamos mejor nuestras cosas. Hoy ayudaremos a nuestra tienda a organizar sus tesoros”.</w:t>
      </w:r>
    </w:p>
    <w:p>
      <w:pPr/>
      <w:r>
        <w:rPr/>
        <w:t xml:space="preserve">Esta situación permite que los estudiantes comprendan que clasificar es agrupar objetos que tienen algo en común, sin introducir definiciones complejas.</w:t>
      </w:r>
    </w:p>
    <w:p>
      <w:pPr/>
      <w:r>
        <w:rPr>
          <w:b w:val="1"/>
          <w:bCs w:val="1"/>
        </w:rPr>
        <w:t xml:space="preserve">Conexión con el proyecto</w:t>
      </w:r>
    </w:p>
    <w:p>
      <w:pPr/>
      <w:r>
        <w:rPr/>
        <w:t xml:space="preserve">La docente explica que durante la sesión construirán juntos una pequeña tienda de tesoros. Para lograrlo, primero deberán observar los objetos y decidir cómo organizarlos. Al final, podrán mostrar dónde va cada grupo y jugar a comprar o entregar un tesoro de la tienda.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del proyecto:</w:t>
      </w:r>
      <w:r>
        <w:rPr/>
        <w:t xml:space="preserve"> ayudar a ordenar la tienda.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 guía:</w:t>
      </w:r>
      <w:r>
        <w:rPr/>
        <w:t xml:space="preserve"> ¿Cómo podemos poner cada objeto con sus amigos?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Acción inicial:</w:t>
      </w:r>
      <w:r>
        <w:rPr/>
        <w:t xml:space="preserve"> observar, tocar y comparar objetos.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pequeños grupos de objetos organizados por una característica sencilla, como color, forma, tamaño o tipo.</w:t>
      </w:r>
    </w:p>
    <w:p>
      <w:pPr/>
      <w:r>
        <w:rPr>
          <w:b w:val="1"/>
          <w:bCs w:val="1"/>
        </w:rPr>
        <w:t xml:space="preserve">Materiales para la contextualización</w:t>
      </w:r>
    </w:p>
    <w:p>
      <w:pPr>
        <w:numPr>
          <w:ilvl w:val="0"/>
          <w:numId w:val="13"/>
        </w:numPr>
      </w:pPr>
      <w:r>
        <w:rPr/>
        <w:t xml:space="preserve">Una caja, canasta o bolsa decorada como “caja de tesoros”.</w:t>
      </w:r>
    </w:p>
    <w:p>
      <w:pPr>
        <w:numPr>
          <w:ilvl w:val="0"/>
          <w:numId w:val="13"/>
        </w:numPr>
      </w:pPr>
      <w:r>
        <w:rPr/>
        <w:t xml:space="preserve">Objetos grandes, seguros y conocidos por los niños.</w:t>
      </w:r>
    </w:p>
    <w:p>
      <w:pPr>
        <w:numPr>
          <w:ilvl w:val="0"/>
          <w:numId w:val="13"/>
        </w:numPr>
      </w:pPr>
      <w:r>
        <w:rPr/>
        <w:t xml:space="preserve">Dos o tres recipientes, aros o espacios marcados en el piso.</w:t>
      </w:r>
    </w:p>
    <w:p>
      <w:pPr>
        <w:numPr>
          <w:ilvl w:val="0"/>
          <w:numId w:val="13"/>
        </w:numPr>
      </w:pPr>
      <w:r>
        <w:rPr/>
        <w:t xml:space="preserve">Un letrero sencillo que diga “La tienda de los tesoros”.</w:t>
      </w:r>
    </w:p>
    <w:p>
      <w:pPr>
        <w:numPr>
          <w:ilvl w:val="0"/>
          <w:numId w:val="13"/>
        </w:numPr>
      </w:pPr>
      <w:r>
        <w:rPr/>
        <w:t xml:space="preserve">Música breve y alegre para acompañar la bienvenida.</w:t>
      </w:r>
    </w:p>
    <w:p>
      <w:pPr/>
      <w:r>
        <w:rPr>
          <w:b w:val="1"/>
          <w:bCs w:val="1"/>
        </w:rPr>
        <w:t xml:space="preserve">Recomendación:</w:t>
      </w:r>
      <w:r>
        <w:rPr/>
        <w:t xml:space="preserve"> con los niños de 3 años se puede comenzar clasificando solo por una característica evidente, como color o tipo de objeto. Con los niños de 4 años se pueden presentar dos opciones y preguntar por qué algunos objetos van 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CC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EE3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83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D57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C7F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C27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892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796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1E0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D03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CDC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CB7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928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2026-09-25T23:08:34-05:00</dcterms:created>
  <dcterms:modified xsi:type="dcterms:W3CDTF">2026-09-25T23:08:34-05:00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