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¿Amor, sospecha o control? Indagando los secretos de Tuya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Esta sesión propone una lectura activa e investigativa de la novela </w:t>
      </w:r>
      <w:r>
        <w:rPr>
          <w:i w:val="1"/>
          <w:iCs w:val="1"/>
        </w:rPr>
        <w:t xml:space="preserve">Tuya</w:t>
      </w:r>
      <w:r>
        <w:rPr/>
        <w:t xml:space="preserve">, de Claudia Piñeiro. A partir de un fragmento seleccionado por el docente, los estudiantes explorarán cómo una narración puede construir sospechas, ocultar información y cuestionar las apariencias dentro de una relación de pareja y de una familia. El propósito no es recibir una interpretación única, sino formular preguntas, reunir evidencias textuales y construir hipótesis argumentadas.</w:t>
      </w:r>
    </w:p>
    <w:p>
      <w:pPr/>
      <w:r>
        <w:rPr/>
        <w:t xml:space="preserve">Durante la clase, los estudiantes analizarán la voz narrativa de Inés, la caracterización de los personajes, los indicios y las tensiones relacionadas con la confianza, el control y las apariencias sociales. Estos temas son relevantes porque permiten relacionar la literatura con situaciones cotidianas: la forma en que interpretamos mensajes, publicaciones en redes sociales, silencios, rumores o conductas de otras personas. La indagación también favorecerá una lectura crítica y responsable, evitando afirmar conclusiones sin pruebas.</w:t>
      </w:r>
    </w:p>
    <w:p>
      <w:pPr/>
      <w:r>
        <w:rPr/>
        <w:t xml:space="preserve">Al finalizar, cada estudiante habrá elaborado una pregunta de investigación, organizado evidencias del texto y defendido una interpretación provisional. La clase fortalecerá competencias de comprensión inferencial, análisis literario, argumentación oral y reflexión sobre la manera en que los relatos influyen en nuestra percepción de los hechos.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Formular</w:t>
      </w:r>
      <w:r>
        <w:rPr/>
        <w:t xml:space="preserve"> preguntas de indagación sobre los conflictos, personajes y estrategias narrativas presentes en </w:t>
      </w:r>
      <w:r>
        <w:rPr>
          <w:i w:val="1"/>
          <w:iCs w:val="1"/>
        </w:rPr>
        <w:t xml:space="preserve">Tuya</w:t>
      </w:r>
      <w:r>
        <w:rPr/>
        <w:t xml:space="preserve">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cómo la voz narrativa, los indicios y las omisiones orientan la interpretación del lector.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Sustentar</w:t>
      </w:r>
      <w:r>
        <w:rPr/>
        <w:t xml:space="preserve"> una hipótesis interpretativa mediante evidencias concretas del fragmento leído.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distintas interpretaciones y evaluar cuál presenta una relación más sólida entre afirmaciones y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fragmento impreso de </w:t>
      </w:r>
      <w:r>
        <w:rPr>
          <w:i w:val="1"/>
          <w:iCs w:val="1"/>
        </w:rPr>
        <w:t xml:space="preserve">Tuya</w:t>
      </w:r>
      <w:r>
        <w:rPr/>
        <w:t xml:space="preserve">, de Claudia Piñeiro, previamente seleccionado por el docente, de aproximadamente dos páginas y adecuado para el grupo. Se recomienda un pasaje inicial o una escena donde aparezcan sospechas, contradicciones o indicios, evitando revelar innecesariamente el desenlace.</w:t>
      </w:r>
    </w:p>
    <w:p>
      <w:pPr>
        <w:numPr>
          <w:ilvl w:val="0"/>
          <w:numId w:val="2"/>
        </w:numPr>
      </w:pPr>
      <w:r>
        <w:rPr/>
        <w:t xml:space="preserve">Un ejemplar de la novela o acceso legal a su versión digital para consulta docente.</w:t>
      </w:r>
    </w:p>
    <w:p>
      <w:pPr>
        <w:numPr>
          <w:ilvl w:val="0"/>
          <w:numId w:val="2"/>
        </w:numPr>
      </w:pPr>
      <w:r>
        <w:rPr/>
        <w:t xml:space="preserve">Una hoja de trabajo por estudiante con las columnas: “Pregunta”, “Evidencia textual”, “Inferencia” y “Nivel de certeza”.</w:t>
      </w:r>
    </w:p>
    <w:p>
      <w:pPr>
        <w:numPr>
          <w:ilvl w:val="0"/>
          <w:numId w:val="2"/>
        </w:numPr>
      </w:pPr>
      <w:r>
        <w:rPr/>
        <w:t xml:space="preserve">Tarjetas de colores o notas adhesivas: una por estudiante y tres por grupo.</w:t>
      </w:r>
    </w:p>
    <w:p>
      <w:pPr>
        <w:numPr>
          <w:ilvl w:val="0"/>
          <w:numId w:val="2"/>
        </w:numPr>
      </w:pPr>
      <w:r>
        <w:rPr/>
        <w:t xml:space="preserve">Pizarra, plumones y cinta adhesiva.</w:t>
      </w:r>
    </w:p>
    <w:p>
      <w:pPr>
        <w:numPr>
          <w:ilvl w:val="0"/>
          <w:numId w:val="2"/>
        </w:numPr>
      </w:pPr>
      <w:r>
        <w:rPr/>
        <w:t xml:space="preserve">Proyector o pantalla para mostrar una imagen de una conversación digital ficticia y las instrucciones de trabajo.</w:t>
      </w:r>
    </w:p>
    <w:p>
      <w:pPr>
        <w:numPr>
          <w:ilvl w:val="0"/>
          <w:numId w:val="2"/>
        </w:numPr>
      </w:pPr>
      <w:r>
        <w:rPr/>
        <w:t xml:space="preserve">Temporizador visible o aplicación de temporizador, como Google Timer.</w:t>
      </w:r>
    </w:p>
    <w:p>
      <w:pPr>
        <w:numPr>
          <w:ilvl w:val="0"/>
          <w:numId w:val="2"/>
        </w:numPr>
      </w:pPr>
      <w:r>
        <w:rPr/>
        <w:t xml:space="preserve">Lista de cotejo para valorar preguntas, evidencias, inferencias y participación argumentada.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los elementos básicos de una narración: narrador, personajes, conflicto, ambiente, tiempo y trama.</w:t>
      </w:r>
    </w:p>
    <w:p>
      <w:pPr>
        <w:numPr>
          <w:ilvl w:val="0"/>
          <w:numId w:val="3"/>
        </w:numPr>
      </w:pPr>
      <w:r>
        <w:rPr/>
        <w:t xml:space="preserve">Distinguir entre información explícita e inferencia durante la lectura.</w:t>
      </w:r>
    </w:p>
    <w:p>
      <w:pPr>
        <w:numPr>
          <w:ilvl w:val="0"/>
          <w:numId w:val="3"/>
        </w:numPr>
      </w:pPr>
      <w:r>
        <w:rPr/>
        <w:t xml:space="preserve">Conocer la diferencia entre opinión, interpretación y argumento.</w:t>
      </w:r>
    </w:p>
    <w:p>
      <w:pPr>
        <w:numPr>
          <w:ilvl w:val="0"/>
          <w:numId w:val="3"/>
        </w:numPr>
      </w:pPr>
      <w:r>
        <w:rPr/>
        <w:t xml:space="preserve">Utilizar citas breves o referencias precisas al fragmento para respaldar una idea.</w:t>
      </w:r>
    </w:p>
    <w:p>
      <w:pPr>
        <w:numPr>
          <w:ilvl w:val="0"/>
          <w:numId w:val="3"/>
        </w:numPr>
      </w:pPr>
      <w:r>
        <w:rPr/>
        <w:t xml:space="preserve">Participar en conversaciones académicas respetando turnos, opiniones diferentes y la privacidad de las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sobre la interpretación de indicios y preparar a los estudiantes para investigar cómo la novela </w:t>
      </w:r>
      <w:r>
        <w:rPr>
          <w:i w:val="1"/>
          <w:iCs w:val="1"/>
        </w:rPr>
        <w:t xml:space="preserve">Tuya</w:t>
      </w:r>
      <w:r>
        <w:rPr/>
        <w:t xml:space="preserve"> construye dudas sobre las relaciones y las apariencias. Se aclarará que se analizarán personajes literarios y no se solicitarán experiencias personales.</w:t>
      </w:r>
    </w:p>
    <w:p>
      <w:pPr/>
      <w:r>
        <w:rPr>
          <w:b w:val="1"/>
          <w:bCs w:val="1"/>
        </w:rPr>
        <w:t xml:space="preserve">Activación de conocimientos previos: “¿Qué sabemos realmente?” — 3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conversación ficticia: “¿Ya llegaste?”, “Sí, estoy en casa”, seguida de una fotografía borrosa de una calle y un mensaje eliminado. Pregunta exactamente: </w:t>
      </w:r>
      <w:r>
        <w:rPr>
          <w:b w:val="1"/>
          <w:bCs w:val="1"/>
        </w:rPr>
        <w:t xml:space="preserve">“¿Qué información aparece de manera explícita? ¿Qué están suponiendo ustedes? ¿Qué dato necesitarían para estar más seguros?”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una nota adhesiva con tres apartados: “hecho”, “inferencia” y “dato faltante”. Luego comparten una respuesta voluntaria.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Diferencia en la pizarra entre un hecho textual y una interpretación, sin decidir todavía cuál hipótesis es verdadera.</w:t>
      </w:r>
    </w:p>
    <w:p>
      <w:pPr/>
      <w:r>
        <w:rPr>
          <w:b w:val="1"/>
          <w:bCs w:val="1"/>
        </w:rPr>
        <w:t xml:space="preserve">Motivación y enganche: el reto del detective literario — 4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la novela: “</w:t>
      </w:r>
      <w:r>
        <w:rPr>
          <w:i w:val="1"/>
          <w:iCs w:val="1"/>
        </w:rPr>
        <w:t xml:space="preserve">Tuya</w:t>
      </w:r>
      <w:r>
        <w:rPr/>
        <w:t xml:space="preserve">, de Claudia Piñeiro, gira en torno a una situación de sospecha, secretos y apariencias. Hoy no vamos a buscar una respuesta rápida; vamos a investigar cómo el texto logra que desconfiemos, dudemos o cambiemos de opinión”.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</w:t>
      </w:r>
      <w:r>
        <w:rPr>
          <w:b w:val="1"/>
          <w:bCs w:val="1"/>
        </w:rPr>
        <w:t xml:space="preserve">“Al final de la clase deberán responder, con evidencias, esta pregunta: ¿la narración nos permite conocer los hechos con claridad o nos obliga a reconstruirlos?”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predicción inicial en una frase y la guardan para revisarla al cierre.</w:t>
      </w:r>
    </w:p>
    <w:p>
      <w:pPr/>
      <w:r>
        <w:rPr>
          <w:b w:val="1"/>
          <w:bCs w:val="1"/>
        </w:rPr>
        <w:t xml:space="preserve">Contextualización y acuerdos de lectura — 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“En redes sociales, chats y rumores también interpretamos silencios, imágenes y mensajes incompletos. La literatura nos permite observar ese proceso con distancia crítica”.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Establece tres acuerdos: distinguir evidencia de suposición, respetar interpretaciones diferentes y no convertir el análisis de la novela en comentarios sobre la vida privada de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formulan una pregunta inicial sobre la novela y se organizan en grupos de tres o cuatro.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entrega el fragmento sin explicar su interpretación. Antes de leer, presenta tres conceptos operativos: </w:t>
      </w:r>
      <w:r>
        <w:rPr>
          <w:b w:val="1"/>
          <w:bCs w:val="1"/>
        </w:rPr>
        <w:t xml:space="preserve">voz narrativa</w:t>
      </w:r>
      <w:r>
        <w:rPr/>
        <w:t xml:space="preserve">, entendida como quién cuenta y desde qué perspectiva; </w:t>
      </w:r>
      <w:r>
        <w:rPr>
          <w:b w:val="1"/>
          <w:bCs w:val="1"/>
        </w:rPr>
        <w:t xml:space="preserve">indicio</w:t>
      </w:r>
      <w:r>
        <w:rPr/>
        <w:t xml:space="preserve">, entendido como una señal que permite formular una hipótesis; y </w:t>
      </w:r>
      <w:r>
        <w:rPr>
          <w:b w:val="1"/>
          <w:bCs w:val="1"/>
        </w:rPr>
        <w:t xml:space="preserve">omisión</w:t>
      </w:r>
      <w:r>
        <w:rPr/>
        <w:t xml:space="preserve">, entendida como información que el relato no entrega de manera directa. Se aclara que una hipótesis debe apoyarse en palabras, acciones o silencios observables en el texto.</w:t>
      </w:r>
    </w:p>
    <w:p>
      <w:pPr/>
      <w:r>
        <w:rPr>
          <w:b w:val="1"/>
          <w:bCs w:val="1"/>
        </w:rPr>
        <w:t xml:space="preserve">Actividad 1. Lectura investigativa: “Cazadores de indicios” — 15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Analizar la voz narrativa, los indicios y las omisiones del fragmento.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Lectura individual y conversación en grupos de tres o cuatro.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Indica: </w:t>
      </w:r>
      <w:r>
        <w:rPr>
          <w:b w:val="1"/>
          <w:bCs w:val="1"/>
        </w:rPr>
        <w:t xml:space="preserve">“Lean el fragmento una primera vez para comprender la situación. En la segunda lectura, subrayen con azul lo que el narrador afirma directamente, con rojo lo que genera sospecha y con verde aquello que no se explica o queda incompleto”.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dos lecturas y anotan al margen una palabra que describa la actitud de la narradora, por ejemplo: “segura”, “ansiosa”, “controladora”, “confundida” o “desconfiada”.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guía sin resolverlas: </w:t>
      </w:r>
      <w:r>
        <w:rPr>
          <w:b w:val="1"/>
          <w:bCs w:val="1"/>
        </w:rPr>
        <w:t xml:space="preserve">“¿Qué sabe la narradora y qué solamente cree saber? ¿Qué palabras muestran una emoción? ¿Qué acción parece importante aunque se mencione brevemente? ¿Qué información tendría otro personaje que la narradora no posee?”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sus marcas y seleccionan dos indicios y una omisión que consideren decisivos.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Fragmento anotado y lista grupal de dos indicios y una omisión.</w:t>
      </w:r>
    </w:p>
    <w:p>
      <w:pPr/>
      <w:r>
        <w:rPr>
          <w:b w:val="1"/>
          <w:bCs w:val="1"/>
        </w:rPr>
        <w:t xml:space="preserve">Actividad 2. Laboratorio de hipótesis — 12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Formular preguntas de indagación y sustentar una hipótesis con evidencias textuales.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o cuatro.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la hoja de trabajo y explica: </w:t>
      </w:r>
      <w:r>
        <w:rPr>
          <w:b w:val="1"/>
          <w:bCs w:val="1"/>
        </w:rPr>
        <w:t xml:space="preserve">“Transformen una impresión en una pregunta investigable. No escriban preguntas que se respondan con sí o no ni preguntas sobre la vida de la autora. Pregunten por el texto”.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Elaboran dos preguntas posibles, eligen una y completan la tabla: pregunta, hipótesis provisional, dos evidencias, inferencia y nivel de certeza.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Ofrece modelos: </w:t>
      </w:r>
      <w:r>
        <w:rPr>
          <w:b w:val="1"/>
          <w:bCs w:val="1"/>
        </w:rPr>
        <w:t xml:space="preserve">“¿Cómo influye la perspectiva de Inés en la manera en que interpretamos las acciones de los demás?”</w:t>
      </w:r>
      <w:r>
        <w:rPr/>
        <w:t xml:space="preserve"> o </w:t>
      </w:r>
      <w:r>
        <w:rPr>
          <w:b w:val="1"/>
          <w:bCs w:val="1"/>
        </w:rPr>
        <w:t xml:space="preserve">“¿Qué efecto producen las omisiones en la construcción del suspenso?”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referencias al párrafo o copian fragmentos breves, evitando llenar la tabla con afirmaciones sin respaldo.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Revisa cada grupo y pregunta: </w:t>
      </w:r>
      <w:r>
        <w:rPr>
          <w:b w:val="1"/>
          <w:bCs w:val="1"/>
        </w:rPr>
        <w:t xml:space="preserve">“¿Esta evidencia demuestra la idea o solo se relaciona con ella? ¿Qué otra interpretación podría explicar el mismo indicio?”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Tabla grupal de indagación con pregunta, hipótesis y evidencias.</w:t>
      </w:r>
    </w:p>
    <w:p>
      <w:pPr/>
      <w:r>
        <w:rPr>
          <w:b w:val="1"/>
          <w:bCs w:val="1"/>
        </w:rPr>
        <w:t xml:space="preserve">Actividad 3. Galería de interpretaciones y contraste — 8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interpretaciones y evaluar la solidez de sus evidencias.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Pegan sus preguntas e hipótesis en la pared. Un integrante de cada grupo permanece junto al trabajo; los demás recorren la galería y dejan una tarjeta con una de estas respuestas: “evidencia sólida”, “necesita más evidencia” o “propone otra interpretación”.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visitante escriba una razón concreta y cite el indicio que justifica su comentario.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Regresan a su trabajo, leen las tarjetas y modifican su hipótesis si encuentran una explicación más convincente.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dos grupos con interpretaciones distintas a explicar qué evidencia sostiene cada postura.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Hipótesis revisada y comentario argumentado sobre el trabajo de otro grupo.</w:t>
      </w:r>
    </w:p>
    <w:p>
      <w:pPr/>
      <w:r>
        <w:rPr>
          <w:b w:val="1"/>
          <w:bCs w:val="1"/>
        </w:rPr>
        <w:t xml:space="preserve">Transición —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Recupera las ideas de la galería en la pizarra bajo tres títulos: “hechos”, “inferencias” y “preguntas abiertas”. Señala que las preguntas abiertas no representan un fracaso, sino el resultado natural de una indagación literaria. Indica: </w:t>
      </w:r>
      <w:r>
        <w:rPr>
          <w:b w:val="1"/>
          <w:bCs w:val="1"/>
        </w:rPr>
        <w:t xml:space="preserve">“Ahora vamos a comprobar qué aprendimos sobre nuestra manera de interpretar el relato y qué preguntas todavía podríamos investigar con la novela completa”.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entregar una versión del fragmento con párrafos numerados, glosario breve y una plantilla con iniciadores: “El texto sugiere… porque…”, “No sabemos si…”, “Una evidencia es…”. También permitir que expliquen oralmente la hipótesis antes de escribirla.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pedirles que construyan una segunda hipótesis que contradiga la primera y que expliquen qué evidencia podría confirmarla o refutarla. Pueden relacionar la perspectiva narrativa con el efecto de suspenso.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distintos estilos de aprendizaje:</w:t>
      </w:r>
      <w:r>
        <w:rPr/>
        <w:t xml:space="preserve"> combinar subrayado visual, lectura silenciosa, lectura oral voluntaria, conversación y organizadores gráficos.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Síntesis: “Tres afirmaciones y una pregunta” —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Dibuja en la pizarra un organizador con cuatro espacios: “Aprendimos que la narradora…”, “Un indicio importante es…”, “Una omisión provoca…” y “Todavía quiero investigar…”.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Completan individualmente los cuatro espacios. En las dos primeras respuestas deben mencionar el fragmento; en la tercera deben explicar un efecto en el lector.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tres participaciones y relaciona las respuestas con los conceptos de voz narrativa, indicio, omisión e hipótesis.</w:t>
      </w:r>
    </w:p>
    <w:p>
      <w:pPr/>
      <w:r>
        <w:rPr>
          <w:b w:val="1"/>
          <w:bCs w:val="1"/>
        </w:rPr>
        <w:t xml:space="preserve">Reflexión metacognitiva y retroalimentación — 3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por escrito estas preguntas: </w:t>
      </w:r>
      <w:r>
        <w:rPr>
          <w:b w:val="1"/>
          <w:bCs w:val="1"/>
        </w:rPr>
        <w:t xml:space="preserve">“¿Qué evidencia cambió o fortaleció mi interpretación?”</w:t>
      </w:r>
      <w:r>
        <w:rPr/>
        <w:t xml:space="preserve">, </w:t>
      </w:r>
      <w:r>
        <w:rPr>
          <w:b w:val="1"/>
          <w:bCs w:val="1"/>
        </w:rPr>
        <w:t xml:space="preserve">“¿Diferencié claramente un hecho del texto de una inferencia?”</w:t>
      </w:r>
      <w:r>
        <w:rPr/>
        <w:t xml:space="preserve"> y </w:t>
      </w:r>
      <w:r>
        <w:rPr>
          <w:b w:val="1"/>
          <w:bCs w:val="1"/>
        </w:rPr>
        <w:t xml:space="preserve">“¿Qué debo mejorar para argumentar una interpretación literaria?”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usando dos reconocimientos y una sugerencia: destaca una evidencia bien utilizada, una pregunta pertinente y señala cómo precisar una inferencia débil. Recoge las hojas para revisarlas.</w:t>
      </w:r>
    </w:p>
    <w:p>
      <w:pPr/>
      <w:r>
        <w:rPr>
          <w:b w:val="1"/>
          <w:bCs w:val="1"/>
        </w:rPr>
        <w:t xml:space="preserve">Transferencia y reto — 2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siguiente lectura: </w:t>
      </w:r>
      <w:r>
        <w:rPr>
          <w:b w:val="1"/>
          <w:bCs w:val="1"/>
        </w:rPr>
        <w:t xml:space="preserve">“En la próxima clase comprobaremos qué hipótesis se mantienen cuando avancemos en la novela y cuáles deben modificarse”.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Como reto opcional, seleccionan en casa una publicación, noticia o escena de una serie y escriben un hecho explícito, una inferencia y un dato que falta. No deben incluir información privada de otras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el inicio, durante la actividad “¿Qué sabemos realmente?”, se observa si los estudiantes distinguen hechos explícitos, inferencias y datos faltantes.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En el desarrollo, mediante la lectura anotada, la tabla de indagación, las preguntas del docente y la galería de interpretaciones.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 breve:</w:t>
      </w:r>
      <w:r>
        <w:rPr/>
        <w:t xml:space="preserve"> En el cierre, a través del organizador “Tres afirmaciones y una pregunta” y las respuestas metacognitivas.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Formula una pregunta investigable</w:t>
      </w:r>
      <w:r>
        <w:rPr/>
        <w:t xml:space="preserve"> sobre la voz narrativa, los indicios, las omisiones o el conflicto de la novela. Se vincula con el objetivo 1.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Identifica y explica indicios textuales</w:t>
      </w:r>
      <w:r>
        <w:rPr/>
        <w:t xml:space="preserve"> diferenciándolos de opiniones o suposiciones. Se vincula con el objetivo 2.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Construye una hipótesis interpretativa coherente</w:t>
      </w:r>
      <w:r>
        <w:rPr/>
        <w:t xml:space="preserve"> y la respalda con al menos dos evidencias concretas del fragmento. Se vincula con el objetivo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Compara interpretaciones</w:t>
      </w:r>
      <w:r>
        <w:rPr/>
        <w:t xml:space="preserve"> y justifica cuál resulta más sólida según la relación entre afirmación y evidencia. Se vincula con el objetivo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6"/>
        </w:numPr>
      </w:pPr>
      <w:r>
        <w:rPr/>
        <w:t xml:space="preserve">Lista de cotejo del docente para verificar pregunta, evidencias, inferencias y participación.</w:t>
      </w:r>
    </w:p>
    <w:p>
      <w:pPr>
        <w:numPr>
          <w:ilvl w:val="0"/>
          <w:numId w:val="16"/>
        </w:numPr>
      </w:pPr>
      <w:r>
        <w:rPr/>
        <w:t xml:space="preserve">Rúbrica breve de cuatro niveles para valorar la hipótesis y la argumentación.</w:t>
      </w:r>
    </w:p>
    <w:p>
      <w:pPr>
        <w:numPr>
          <w:ilvl w:val="0"/>
          <w:numId w:val="16"/>
        </w:numPr>
      </w:pPr>
      <w:r>
        <w:rPr/>
        <w:t xml:space="preserve">Observación directa durante la lectura y el intercambio grupal.</w:t>
      </w:r>
    </w:p>
    <w:p>
      <w:pPr>
        <w:numPr>
          <w:ilvl w:val="0"/>
          <w:numId w:val="16"/>
        </w:numPr>
      </w:pPr>
      <w:r>
        <w:rPr/>
        <w:t xml:space="preserve">Coevaluación mediante las tarjetas de la galería.</w:t>
      </w:r>
    </w:p>
    <w:p>
      <w:pPr>
        <w:numPr>
          <w:ilvl w:val="0"/>
          <w:numId w:val="16"/>
        </w:numPr>
      </w:pPr>
      <w:r>
        <w:rPr/>
        <w:t xml:space="preserve">Autoevaluación mediante las preguntas metacognitivas del cierre.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Notas y marcas realizadas sobre el fragmento.</w:t>
      </w:r>
    </w:p>
    <w:p>
      <w:pPr>
        <w:numPr>
          <w:ilvl w:val="0"/>
          <w:numId w:val="17"/>
        </w:numPr>
      </w:pPr>
      <w:r>
        <w:rPr/>
        <w:t xml:space="preserve">Pregunta de indagación formulada por el grupo.</w:t>
      </w:r>
    </w:p>
    <w:p>
      <w:pPr>
        <w:numPr>
          <w:ilvl w:val="0"/>
          <w:numId w:val="17"/>
        </w:numPr>
      </w:pPr>
      <w:r>
        <w:rPr/>
        <w:t xml:space="preserve">Tabla con hipótesis, indicios, inferencias y nivel de certeza.</w:t>
      </w:r>
    </w:p>
    <w:p>
      <w:pPr>
        <w:numPr>
          <w:ilvl w:val="0"/>
          <w:numId w:val="17"/>
        </w:numPr>
      </w:pPr>
      <w:r>
        <w:rPr/>
        <w:t xml:space="preserve">Comentario de coevaluación sobre otra interpretación.</w:t>
      </w:r>
    </w:p>
    <w:p>
      <w:pPr>
        <w:numPr>
          <w:ilvl w:val="0"/>
          <w:numId w:val="17"/>
        </w:numPr>
      </w:pPr>
      <w:r>
        <w:rPr/>
        <w:t xml:space="preserve">Organizador individual de síntesis y respuestas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FE4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C61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9E2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B5F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86D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AC7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B04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676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20E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347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B7D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91B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6EF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A64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B9C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114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E4F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2026-09-26T04:08:31-05:00</dcterms:created>
  <dcterms:modified xsi:type="dcterms:W3CDTF">2026-09-26T04:08:31-05:00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