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Tras las huellas de lo sagrado: investigamos qué son los sacramentos</w:t>
      </w:r>
    </w:p>
    <w:p/>
    <w:p>
      <w:pPr/>
      <w:r>
        <w:rPr>
          <w:color w:val="666666"/>
          <w:sz w:val="20"/>
          <w:szCs w:val="20"/>
          <w:i w:val="1"/>
          <w:iCs w:val="1"/>
        </w:rPr>
        <w:t xml:space="preserve">Ética y Valores | Educación Religiosa | Aprendizaje Basado en Investigación</w:t>
      </w:r>
    </w:p>
    <w:p/>
    <w:p>
      <w:pPr/>
      <w:r>
        <w:rPr>
          <w:color w:val="2b6cb0"/>
          <w:sz w:val="28"/>
          <w:szCs w:val="28"/>
          <w:b w:val="1"/>
          <w:bCs w:val="1"/>
        </w:rPr>
        <w:t xml:space="preserve">Descripción</w:t>
      </w:r>
    </w:p>
    <w:p>
      <w:pPr/>
      <w:r>
        <w:rPr/>
        <w:t xml:space="preserve">Este plan de cinco sesiones introduce a los estudiantes de 12 a 15 años en el significado de los sacramentos desde la perspectiva de la Iglesia católica, mediante la metodología de Aprendizaje Basado en Investigación. En lugar de limitarse a memorizar una lista, los estudiantes formularán preguntas, consultarán fuentes primarias, compararán información, analizarán signos y símbolos, y construirán una explicación fundamentada.</w:t>
      </w:r>
    </w:p>
    <w:p>
      <w:pPr/>
      <w:r>
        <w:rPr/>
        <w:t xml:space="preserve">A lo largo del proceso investigarán preguntas como: ¿qué hace que un rito sea considerado sacramento?, ¿por qué existen siete sacramentos?, ¿qué relación hay entre los signos visibles y la acción de Dios?, y ¿cómo se relacionan los sacramentos con momentos importantes de la vida cristiana? Consultarán fragmentos de la Biblia, el Catecismo de la Iglesia Católica, documentos litúrgicos y testimonios autorizados.</w:t>
      </w:r>
    </w:p>
    <w:p>
      <w:pPr/>
      <w:r>
        <w:rPr/>
        <w:t xml:space="preserve">El tema se conecta con experiencias cercanas: bautizos, primeras comuniones, confirmaciones, matrimonios, celebraciones comunitarias y visitas a iglesias. También permite respetar la diversidad religiosa del aula, distinguiendo entre conocer una tradición religiosa y obligar a practicarla. Como producto final, cada equipo elaborará una exposición visual o digital titulada “Guía investigada de los sacramentos”, con definiciones, evidencias de fuentes, símbolos, clasificación y una reflexión sobre su significado comunitario.</w:t>
      </w:r>
    </w:p>
    <w:p/>
    <w:p>
      <w:pPr/>
      <w:r>
        <w:rPr>
          <w:color w:val="2b6cb0"/>
          <w:sz w:val="28"/>
          <w:szCs w:val="28"/>
          <w:b w:val="1"/>
          <w:bCs w:val="1"/>
        </w:rPr>
        <w:t xml:space="preserve">Objetivos de Aprendizaje</w:t>
      </w:r>
    </w:p>
    <w:p>
      <w:pPr>
        <w:numPr>
          <w:ilvl w:val="0"/>
          <w:numId w:val="1"/>
        </w:numPr>
      </w:pPr>
      <w:r>
        <w:rPr>
          <w:b w:val="1"/>
          <w:bCs w:val="1"/>
        </w:rPr>
        <w:t xml:space="preserve">Formular</w:t>
      </w:r>
      <w:r>
        <w:rPr/>
        <w:t xml:space="preserve"> una pregunta de investigación sobre los sacramentos y planificar una búsqueda utilizando fuentes primarias y secundarias confiables.</w:t>
      </w:r>
    </w:p>
    <w:p>
      <w:pPr>
        <w:numPr>
          <w:ilvl w:val="0"/>
          <w:numId w:val="1"/>
        </w:numPr>
      </w:pPr>
      <w:r>
        <w:rPr>
          <w:b w:val="1"/>
          <w:bCs w:val="1"/>
        </w:rPr>
        <w:t xml:space="preserve">Identificar</w:t>
      </w:r>
      <w:r>
        <w:rPr/>
        <w:t xml:space="preserve"> los siete sacramentos, su clasificación en iniciación, curación y servicio a la comunidad, y sus principales signos y significados.</w:t>
      </w:r>
    </w:p>
    <w:p>
      <w:pPr>
        <w:numPr>
          <w:ilvl w:val="0"/>
          <w:numId w:val="1"/>
        </w:numPr>
      </w:pPr>
      <w:r>
        <w:rPr>
          <w:b w:val="1"/>
          <w:bCs w:val="1"/>
        </w:rPr>
        <w:t xml:space="preserve">Analizar</w:t>
      </w:r>
      <w:r>
        <w:rPr/>
        <w:t xml:space="preserve"> fragmentos bíblicos y doctrinales para relacionar acciones, símbolos y celebraciones con el significado de cada sacramento.</w:t>
      </w:r>
    </w:p>
    <w:p>
      <w:pPr>
        <w:numPr>
          <w:ilvl w:val="0"/>
          <w:numId w:val="1"/>
        </w:numPr>
      </w:pPr>
      <w:r>
        <w:rPr>
          <w:b w:val="1"/>
          <w:bCs w:val="1"/>
        </w:rPr>
        <w:t xml:space="preserve">Comparar</w:t>
      </w:r>
      <w:r>
        <w:rPr/>
        <w:t xml:space="preserve"> distintas explicaciones sobre los sacramentos, diferenciando datos de opiniones y respetando la diversidad de creencias.</w:t>
      </w:r>
    </w:p>
    <w:p>
      <w:pPr>
        <w:numPr>
          <w:ilvl w:val="0"/>
          <w:numId w:val="1"/>
        </w:numPr>
      </w:pPr>
      <w:r>
        <w:rPr>
          <w:b w:val="1"/>
          <w:bCs w:val="1"/>
        </w:rPr>
        <w:t xml:space="preserve">Argumentar y comunicar</w:t>
      </w:r>
      <w:r>
        <w:rPr/>
        <w:t xml:space="preserve"> una respuesta clara a la pregunta de investigación mediante una presentación visual o digital basada en evidencias.</w:t>
      </w:r>
    </w:p>
    <w:p/>
    <w:p>
      <w:pPr/>
      <w:r>
        <w:rPr>
          <w:color w:val="2b6cb0"/>
          <w:sz w:val="28"/>
          <w:szCs w:val="28"/>
          <w:b w:val="1"/>
          <w:bCs w:val="1"/>
        </w:rPr>
        <w:t xml:space="preserve">Recursos Necesarios</w:t>
      </w:r>
    </w:p>
    <w:p>
      <w:pPr>
        <w:numPr>
          <w:ilvl w:val="0"/>
          <w:numId w:val="2"/>
        </w:numPr>
      </w:pPr>
      <w:r>
        <w:rPr/>
        <w:t xml:space="preserve">Biblias: una por equipo de cuatro estudiantes o acceso a una Biblia digital.</w:t>
      </w:r>
    </w:p>
    <w:p>
      <w:pPr>
        <w:numPr>
          <w:ilvl w:val="0"/>
          <w:numId w:val="2"/>
        </w:numPr>
      </w:pPr>
      <w:r>
        <w:rPr/>
        <w:t xml:space="preserve">Fragmentos impresos del Catecismo de la Iglesia Católica, especialmente los numerales 1113-1134 y 1210-1666.</w:t>
      </w:r>
    </w:p>
    <w:p>
      <w:pPr>
        <w:numPr>
          <w:ilvl w:val="0"/>
          <w:numId w:val="2"/>
        </w:numPr>
      </w:pPr>
      <w:r>
        <w:rPr/>
        <w:t xml:space="preserve">Fragmentos impresos de la Constitución </w:t>
      </w:r>
      <w:r>
        <w:rPr>
          <w:i w:val="1"/>
          <w:iCs w:val="1"/>
        </w:rPr>
        <w:t xml:space="preserve">Sacrosanctum Concilium</w:t>
      </w:r>
      <w:r>
        <w:rPr/>
        <w:t xml:space="preserve">, numerales 59-61.</w:t>
      </w:r>
    </w:p>
    <w:p>
      <w:pPr>
        <w:numPr>
          <w:ilvl w:val="0"/>
          <w:numId w:val="2"/>
        </w:numPr>
      </w:pPr>
      <w:r>
        <w:rPr/>
        <w:t xml:space="preserve">Fragmentos bíblicos: Mateo 28, 19-20; Hechos 2, 38; Juan 6, 51-58; Santiago 5, 14-15; 1 Corintios 11, 23-26; Hechos 8, 14-17; Efesios 5, 25-32.</w:t>
      </w:r>
    </w:p>
    <w:p>
      <w:pPr>
        <w:numPr>
          <w:ilvl w:val="0"/>
          <w:numId w:val="2"/>
        </w:numPr>
      </w:pPr>
      <w:r>
        <w:rPr/>
        <w:t xml:space="preserve">Tarjetas con nombres, signos, ministros y efectos de los siete sacramentos.</w:t>
      </w:r>
    </w:p>
    <w:p>
      <w:pPr>
        <w:numPr>
          <w:ilvl w:val="0"/>
          <w:numId w:val="2"/>
        </w:numPr>
      </w:pPr>
      <w:r>
        <w:rPr/>
        <w:t xml:space="preserve">Cartulinas, hojas tamaño carta, notas adhesivas, marcadores, lápices, colores, cinta adhesiva y tijeras.</w:t>
      </w:r>
    </w:p>
    <w:p>
      <w:pPr>
        <w:numPr>
          <w:ilvl w:val="0"/>
          <w:numId w:val="2"/>
        </w:numPr>
      </w:pPr>
      <w:r>
        <w:rPr/>
        <w:t xml:space="preserve">Computadores o tabletas con acceso a internet, si están disponibles.</w:t>
      </w:r>
    </w:p>
    <w:p>
      <w:pPr>
        <w:numPr>
          <w:ilvl w:val="0"/>
          <w:numId w:val="2"/>
        </w:numPr>
      </w:pPr>
      <w:r>
        <w:rPr/>
        <w:t xml:space="preserve">Herramientas digitales opcionales: Google Docs, Canva, Padlet, Google Slides o Microsoft PowerPoint.</w:t>
      </w:r>
    </w:p>
    <w:p>
      <w:pPr>
        <w:numPr>
          <w:ilvl w:val="0"/>
          <w:numId w:val="2"/>
        </w:numPr>
      </w:pPr>
      <w:r>
        <w:rPr/>
        <w:t xml:space="preserve">Proyector y parlantes para mostrar una imagen o video breve de una celebración sacramental.</w:t>
      </w:r>
    </w:p>
    <w:p>
      <w:pPr>
        <w:numPr>
          <w:ilvl w:val="0"/>
          <w:numId w:val="2"/>
        </w:numPr>
      </w:pPr>
      <w:r>
        <w:rPr/>
        <w:t xml:space="preserve">Rúbrica de investigación y presentación, lista de cotejo, ficha de análisis de fuentes y diario de aprendizaje.</w:t>
      </w:r>
    </w:p>
    <w:p>
      <w:pPr>
        <w:numPr>
          <w:ilvl w:val="0"/>
          <w:numId w:val="2"/>
        </w:numPr>
      </w:pPr>
      <w:r>
        <w:rPr/>
        <w:t xml:space="preserve">Imágenes de bautismo, confirmación, eucaristía, matrimonio, orden sacerdotal, reconciliación y unción de los enfermos, sin datos personales.</w:t>
      </w:r>
    </w:p>
    <w:p/>
    <w:p>
      <w:pPr/>
      <w:r>
        <w:rPr>
          <w:color w:val="2b6cb0"/>
          <w:sz w:val="28"/>
          <w:szCs w:val="28"/>
          <w:b w:val="1"/>
          <w:bCs w:val="1"/>
        </w:rPr>
        <w:t xml:space="preserve">Requisitos Previos</w:t>
      </w:r>
    </w:p>
    <w:p>
      <w:pPr>
        <w:numPr>
          <w:ilvl w:val="0"/>
          <w:numId w:val="3"/>
        </w:numPr>
      </w:pPr>
      <w:r>
        <w:rPr/>
        <w:t xml:space="preserve">Reconocer que las religiones utilizan relatos, símbolos, celebraciones y normas para expresar sus creencias.</w:t>
      </w:r>
    </w:p>
    <w:p>
      <w:pPr>
        <w:numPr>
          <w:ilvl w:val="0"/>
          <w:numId w:val="3"/>
        </w:numPr>
      </w:pPr>
      <w:r>
        <w:rPr/>
        <w:t xml:space="preserve">Distinguir entre una opinión personal y una afirmación que necesita evidencias.</w:t>
      </w:r>
    </w:p>
    <w:p>
      <w:pPr>
        <w:numPr>
          <w:ilvl w:val="0"/>
          <w:numId w:val="3"/>
        </w:numPr>
      </w:pPr>
      <w:r>
        <w:rPr/>
        <w:t xml:space="preserve">Conocer de manera básica el uso de una Biblia y la identificación de libro, capítulo y versículos.</w:t>
      </w:r>
    </w:p>
    <w:p>
      <w:pPr>
        <w:numPr>
          <w:ilvl w:val="0"/>
          <w:numId w:val="3"/>
        </w:numPr>
      </w:pPr>
      <w:r>
        <w:rPr/>
        <w:t xml:space="preserve">Aplicar habilidades sencillas de lectura: subrayar ideas principales, resumir y formular preguntas.</w:t>
      </w:r>
    </w:p>
    <w:p>
      <w:pPr>
        <w:numPr>
          <w:ilvl w:val="0"/>
          <w:numId w:val="3"/>
        </w:numPr>
      </w:pPr>
      <w:r>
        <w:rPr/>
        <w:t xml:space="preserve">Trabajar colaborativamente, escuchar opiniones distintas y participar en discusiones respetuosas.</w:t>
      </w:r>
    </w:p>
    <w:p>
      <w:pPr>
        <w:numPr>
          <w:ilvl w:val="0"/>
          <w:numId w:val="3"/>
        </w:numPr>
      </w:pPr>
      <w:r>
        <w:rPr/>
        <w:t xml:space="preserve">Comprender que el estudio académico de una tradición religiosa no exige que todos los estudiantes compartan la misma fe.</w:t>
      </w:r>
    </w:p>
    <w:p/>
    <w:p>
      <w:pPr/>
      <w:r>
        <w:rPr>
          <w:color w:val="2b6cb0"/>
          <w:sz w:val="28"/>
          <w:szCs w:val="28"/>
          <w:b w:val="1"/>
          <w:bCs w:val="1"/>
        </w:rPr>
        <w:t xml:space="preserve">Actividades</w:t>
      </w:r>
    </w:p>
    <w:p>
      <w:pPr/>
      <w:r>
        <w:rPr/>
        <w:t xml:space="preserve">Sesión 1: Una pregunta para comenzar la investigaciónFase de Inicio</w:t>
      </w:r>
    </w:p>
    <w:p>
      <w:pPr/>
      <w:r>
        <w:rPr>
          <w:b w:val="1"/>
          <w:bCs w:val="1"/>
        </w:rPr>
        <w:t xml:space="preserve">Tiempo estimado:</w:t>
      </w:r>
    </w:p>
    <w:p>
      <w:pPr/>
      <w:r>
        <w:rPr/>
        <w:t xml:space="preserve"> 10 minutos.</w:t>
      </w:r>
    </w:p>
    <w:p>
      <w:pPr/>
      <w:r>
        <w:rPr>
          <w:b w:val="1"/>
          <w:bCs w:val="1"/>
        </w:rPr>
        <w:t xml:space="preserve">Propósito de la sesión</w:t>
      </w:r>
    </w:p>
    <w:p>
      <w:pPr/>
      <w:r>
        <w:rPr/>
        <w:t xml:space="preserve">Presentar el reto de investigación, activar las ideas previas y ayudar a los estudiantes a comprender que los sacramentos son celebraciones y signos de la fe católica, no simplemente “costumbres” o “fiestas”.</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un bautismo, una boda, una misa, una persona confesándose y una persona enferma acompañada por un sacerdote. Pregunta: “¿Qué tienen en común estas imágenes? ¿Cuáles conocen? ¿Qué creen que ocurre en cada una?”.</w:t>
      </w:r>
    </w:p>
    <w:p>
      <w:pPr>
        <w:numPr>
          <w:ilvl w:val="0"/>
          <w:numId w:val="4"/>
        </w:numPr>
      </w:pPr>
      <w:r>
        <w:rPr>
          <w:b w:val="1"/>
          <w:bCs w:val="1"/>
        </w:rPr>
        <w:t xml:space="preserve">Estudiantes:</w:t>
      </w:r>
      <w:r>
        <w:rPr/>
        <w:t xml:space="preserve"> Escriben individualmente tres palabras que relacionen con las imágenes y luego comparten una idea con su pareja.</w:t>
      </w:r>
    </w:p>
    <w:p>
      <w:pPr/>
      <w:r>
        <w:rPr>
          <w:b w:val="1"/>
          <w:bCs w:val="1"/>
        </w:rPr>
        <w:t xml:space="preserve">Motivación y enganche</w:t>
      </w:r>
    </w:p>
    <w:p>
      <w:pPr/>
      <w:r>
        <w:rPr>
          <w:b w:val="1"/>
          <w:bCs w:val="1"/>
        </w:rPr>
        <w:t xml:space="preserve">Docente:</w:t>
      </w:r>
      <w:r>
        <w:rPr/>
        <w:t xml:space="preserve"> Presenta el reto: “Durante cinco sesiones seremos investigadores. Al final deberán responder, con evidencias, la pregunta: ¿qué son los sacramentos y qué significado tienen para la Iglesia católica?”. Explica que no se evaluará qué religión practica cada persona, sino la capacidad de investigar, comprender y argumentar con respeto.</w:t>
      </w:r>
    </w:p>
    <w:p>
      <w:pPr/>
      <w:r>
        <w:rPr>
          <w:b w:val="1"/>
          <w:bCs w:val="1"/>
        </w:rPr>
        <w:t xml:space="preserve">Contextualización</w:t>
      </w:r>
    </w:p>
    <w:p>
      <w:pPr/>
      <w:r>
        <w:rPr/>
        <w:t xml:space="preserve">El docente pregunta: “¿Han visto alguna celebración religiosa en su familia, barrio o comunidad? ¿Qué objetos, palabras o acciones recuerdan?”. Se aclara que una misma celebración puede ser vivida de manera personal, familiar o comunitaria.</w:t>
      </w:r>
    </w:p>
    <w:p>
      <w:pPr/>
      <w:r>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p>
    <w:p>
      <w:pPr/>
      <w:r>
        <w:rPr>
          <w:b w:val="1"/>
          <w:bCs w:val="1"/>
        </w:rPr>
        <w:t xml:space="preserve">Docente:</w:t>
      </w:r>
      <w:r>
        <w:rPr/>
        <w:t xml:space="preserve"> Explica brevemente que, en la Iglesia católica, los sacramentos son signos visibles y eficaces de la gracia, instituidos por Cristo y confiados a la Iglesia, mediante los cuales se comunica la vida divina. Presenta la diferencia entre </w:t>
      </w:r>
      <w:r>
        <w:rPr>
          <w:b w:val="1"/>
          <w:bCs w:val="1"/>
        </w:rPr>
        <w:t xml:space="preserve">signo</w:t>
      </w:r>
      <w:r>
        <w:rPr/>
        <w:t xml:space="preserve"> —algo visible que comunica un significado— y </w:t>
      </w:r>
      <w:r>
        <w:rPr>
          <w:b w:val="1"/>
          <w:bCs w:val="1"/>
        </w:rPr>
        <w:t xml:space="preserve">rito</w:t>
      </w:r>
      <w:r>
        <w:rPr/>
        <w:t xml:space="preserve"> —una acción celebrada según una tradición—. No entrega todavía todas las respuestas: indica que serán comprobadas mediante las fuentes.</w:t>
      </w:r>
    </w:p>
    <w:p>
      <w:pPr/>
      <w:r>
        <w:rPr>
          <w:b w:val="1"/>
          <w:bCs w:val="1"/>
        </w:rPr>
        <w:t xml:space="preserve">Actividad 1: El mapa de nuestras preguntas</w:t>
      </w:r>
    </w:p>
    <w:p>
      <w:pPr/>
      <w:r>
        <w:rPr>
          <w:b w:val="1"/>
          <w:bCs w:val="1"/>
        </w:rPr>
        <w:t xml:space="preserve">Objetivo específico:</w:t>
      </w:r>
      <w:r>
        <w:rPr/>
        <w:t xml:space="preserve"> Formular una pregunta de investigación.</w:t>
      </w:r>
    </w:p>
    <w:p>
      <w:pPr>
        <w:numPr>
          <w:ilvl w:val="0"/>
          <w:numId w:val="5"/>
        </w:numPr>
      </w:pPr>
      <w:r>
        <w:rPr>
          <w:b w:val="1"/>
          <w:bCs w:val="1"/>
        </w:rPr>
        <w:t xml:space="preserve">Docente:</w:t>
      </w:r>
      <w:r>
        <w:rPr/>
        <w:t xml:space="preserve"> Escribe en el tablero: “¿Qué son los sacramentos?”. Pregunta: “¿Qué necesitaríamos investigar para responderla de manera completa?”.</w:t>
      </w:r>
    </w:p>
    <w:p>
      <w:pPr>
        <w:numPr>
          <w:ilvl w:val="0"/>
          <w:numId w:val="5"/>
        </w:numPr>
      </w:pPr>
      <w:r>
        <w:rPr>
          <w:b w:val="1"/>
          <w:bCs w:val="1"/>
        </w:rPr>
        <w:t xml:space="preserve">Estudiantes:</w:t>
      </w:r>
      <w:r>
        <w:rPr/>
        <w:t xml:space="preserve"> En grupos de cuatro elaboran preguntas comenzando con “qué”, “cómo”, “por qué” o “para qué”.</w:t>
      </w:r>
    </w:p>
    <w:p>
      <w:pPr>
        <w:numPr>
          <w:ilvl w:val="0"/>
          <w:numId w:val="5"/>
        </w:numPr>
      </w:pPr>
      <w:r>
        <w:rPr/>
        <w:t xml:space="preserve">Cada grupo selecciona una pregunta principal y dos preguntas secundarias. Ejemplos: “¿Por qué son siete?”, “¿Qué signos utiliza cada uno?”, “¿Cómo se clasifican?”, “¿Qué fuentes explican su significado?”.</w:t>
      </w:r>
    </w:p>
    <w:p>
      <w:pPr>
        <w:numPr>
          <w:ilvl w:val="0"/>
          <w:numId w:val="5"/>
        </w:numPr>
      </w:pPr>
      <w:r>
        <w:rPr/>
        <w:t xml:space="preserve">El grupo escribe su pregunta en una ficha y explica por qué es investigable.</w:t>
      </w:r>
    </w:p>
    <w:p>
      <w:pPr/>
      <w:r>
        <w:rPr>
          <w:b w:val="1"/>
          <w:bCs w:val="1"/>
        </w:rPr>
        <w:t xml:space="preserve">Organización:</w:t>
      </w:r>
      <w:r>
        <w:rPr/>
        <w:t xml:space="preserve"> Grupos de cuatro. </w:t>
      </w:r>
      <w:r>
        <w:rPr>
          <w:b w:val="1"/>
          <w:bCs w:val="1"/>
        </w:rPr>
        <w:t xml:space="preserve">Producto:</w:t>
      </w:r>
      <w:r>
        <w:rPr/>
        <w:t xml:space="preserve"> Ficha con pregunta principal, subpreguntas y una predicción inicial. </w:t>
      </w:r>
      <w:r>
        <w:rPr>
          <w:b w:val="1"/>
          <w:bCs w:val="1"/>
        </w:rPr>
        <w:t xml:space="preserve">Rol del docente:</w:t>
      </w:r>
      <w:r>
        <w:rPr/>
        <w:t xml:space="preserve"> Ayuda a convertir preguntas muy amplias en preguntas concretas. Pregunta: “¿La respuesta se puede encontrar en una fuente? ¿Qué evidencias necesitarían?”. </w:t>
      </w:r>
      <w:r>
        <w:rPr>
          <w:b w:val="1"/>
          <w:bCs w:val="1"/>
        </w:rPr>
        <w:t xml:space="preserve">Tiempo:</w:t>
      </w:r>
      <w:r>
        <w:rPr/>
        <w:t xml:space="preserve"> 18 minutos.</w:t>
      </w:r>
    </w:p>
    <w:p>
      <w:pPr/>
      <w:r>
        <w:rPr>
          <w:b w:val="1"/>
          <w:bCs w:val="1"/>
        </w:rPr>
        <w:t xml:space="preserve">Actividad 2: Lo que creemos saber y lo que debemos comprobar</w:t>
      </w:r>
    </w:p>
    <w:p>
      <w:pPr/>
      <w:r>
        <w:rPr>
          <w:b w:val="1"/>
          <w:bCs w:val="1"/>
        </w:rPr>
        <w:t xml:space="preserve">Objetivo específico:</w:t>
      </w:r>
      <w:r>
        <w:rPr/>
        <w:t xml:space="preserve"> Diferenciar conocimientos previos, hipótesis y evidencias.</w:t>
      </w:r>
    </w:p>
    <w:p>
      <w:pPr>
        <w:numPr>
          <w:ilvl w:val="0"/>
          <w:numId w:val="6"/>
        </w:numPr>
      </w:pPr>
      <w:r>
        <w:rPr/>
        <w:t xml:space="preserve">Cada grupo recibe una tabla con tres columnas: “Afirmación”, “¿Lo sabemos o lo suponemos?”, “¿Cómo podríamos comprobarlo?”.</w:t>
      </w:r>
    </w:p>
    <w:p>
      <w:pPr>
        <w:numPr>
          <w:ilvl w:val="0"/>
          <w:numId w:val="6"/>
        </w:numPr>
      </w:pPr>
      <w:r>
        <w:rPr/>
        <w:t xml:space="preserve">El docente entrega afirmaciones como: “Los sacramentos son siete”, “Todos los sacramentos se celebran igual”, “El agua es importante en el bautismo”, “La confirmación pertenece a la iniciación cristiana”.</w:t>
      </w:r>
    </w:p>
    <w:p>
      <w:pPr>
        <w:numPr>
          <w:ilvl w:val="0"/>
          <w:numId w:val="6"/>
        </w:numPr>
      </w:pPr>
      <w:r>
        <w:rPr/>
        <w:t xml:space="preserve">Los estudiantes clasifican cada afirmación como posible dato, opinión o pregunta pendiente y justifican su decisión.</w:t>
      </w:r>
    </w:p>
    <w:p>
      <w:pPr>
        <w:numPr>
          <w:ilvl w:val="0"/>
          <w:numId w:val="6"/>
        </w:numPr>
      </w:pPr>
      <w:r>
        <w:rPr/>
        <w:t xml:space="preserve">En plenaria se comparan respuestas sin corregir todavía todas las ideas.</w:t>
      </w:r>
    </w:p>
    <w:p>
      <w:pPr/>
      <w:r>
        <w:rPr>
          <w:b w:val="1"/>
          <w:bCs w:val="1"/>
        </w:rPr>
        <w:t xml:space="preserve">Organización:</w:t>
      </w:r>
      <w:r>
        <w:rPr/>
        <w:t xml:space="preserve"> Grupos de cuatro y plenaria. </w:t>
      </w:r>
      <w:r>
        <w:rPr>
          <w:b w:val="1"/>
          <w:bCs w:val="1"/>
        </w:rPr>
        <w:t xml:space="preserve">Producto:</w:t>
      </w:r>
      <w:r>
        <w:rPr/>
        <w:t xml:space="preserve"> Tabla de hipótesis. </w:t>
      </w:r>
      <w:r>
        <w:rPr>
          <w:b w:val="1"/>
          <w:bCs w:val="1"/>
        </w:rPr>
        <w:t xml:space="preserve">Rol del docente:</w:t>
      </w:r>
      <w:r>
        <w:rPr/>
        <w:t xml:space="preserve"> Modela una respuesta: “Decir ‘me parece’ expresa una opinión; citar una fuente puede aportar evidencia”. </w:t>
      </w:r>
      <w:r>
        <w:rPr>
          <w:b w:val="1"/>
          <w:bCs w:val="1"/>
        </w:rPr>
        <w:t xml:space="preserve">Tiempo:</w:t>
      </w:r>
      <w:r>
        <w:rPr/>
        <w:t xml:space="preserve"> 17 minutos.</w:t>
      </w:r>
    </w:p>
    <w:p>
      <w:pPr/>
      <w:r>
        <w:rPr>
          <w:b w:val="1"/>
          <w:bCs w:val="1"/>
        </w:rPr>
        <w:t xml:space="preserve">Diferenciación y transición</w:t>
      </w:r>
    </w:p>
    <w:p>
      <w:pPr/>
      <w:r>
        <w:rPr/>
        <w:t xml:space="preserve">Los estudiantes que necesitan apoyo reciben un banco de palabras: </w:t>
      </w:r>
      <w:r>
        <w:rPr>
          <w:i w:val="1"/>
          <w:iCs w:val="1"/>
        </w:rPr>
        <w:t xml:space="preserve">signo, celebración, Iglesia, gracia, iniciación, curación, servicio</w:t>
      </w:r>
      <w:r>
        <w:rPr/>
        <w:t xml:space="preserve">. Quienes terminan antes reformulan su pregunta para que incluya una comparación. El docente conecta las actividades diciendo: “Ya tenemos preguntas y primeras hipótesis; en la próxima sesión aprenderemos a verificar las respuestas leyendo fuentes primarias”.</w:t>
      </w:r>
    </w:p>
    <w:p>
      <w:pPr/>
      <w:r>
        <w:rPr/>
        <w:t xml:space="preserve">Fase de Cierre</w:t>
      </w:r>
    </w:p>
    <w:p>
      <w:pPr/>
      <w:r>
        <w:rPr>
          <w:b w:val="1"/>
          <w:bCs w:val="1"/>
        </w:rPr>
        <w:t xml:space="preserve">Tiempo estimado:</w:t>
      </w:r>
    </w:p>
    <w:p>
      <w:pPr/>
      <w:r>
        <w:rPr/>
        <w:t xml:space="preserve"> 5 minutos.</w:t>
      </w:r>
    </w:p>
    <w:p>
      <w:pPr/>
      <w:r>
        <w:rPr>
          <w:b w:val="1"/>
          <w:bCs w:val="1"/>
        </w:rPr>
        <w:t xml:space="preserve">Síntesis y reflexión</w:t>
      </w:r>
    </w:p>
    <w:p>
      <w:pPr/>
      <w:r>
        <w:rPr/>
        <w:t xml:space="preserve">Cada estudiante completa un ticket de salida: “Antes pensaba que un sacramento era…, ahora quiero comprobar…”. El docente recoge los tickets, identifica confusiones y anticipa que la próxima sesión se trabajará con la Biblia y el Catecismo. Se recuerda traer, si es posible, una pregunta familiar o comunitaria sobre alguna celebración sacramental.</w:t>
      </w:r>
    </w:p>
    <w:p>
      <w:pPr/>
      <w:r>
        <w:rPr/>
        <w:t xml:space="preserve">Sesión 2: Las fuentes hablan: signos, palabras y graciaFase de Inicio</w:t>
      </w:r>
    </w:p>
    <w:p>
      <w:pPr/>
      <w:r>
        <w:rPr>
          <w:b w:val="1"/>
          <w:bCs w:val="1"/>
        </w:rPr>
        <w:t xml:space="preserve">Tiempo estimado:</w:t>
      </w:r>
    </w:p>
    <w:p>
      <w:pPr/>
      <w:r>
        <w:rPr/>
        <w:t xml:space="preserve"> 8 minutos.</w:t>
      </w:r>
    </w:p>
    <w:p>
      <w:pPr/>
      <w:r>
        <w:rPr>
          <w:b w:val="1"/>
          <w:bCs w:val="1"/>
        </w:rPr>
        <w:t xml:space="preserve">Propósito de la sesión</w:t>
      </w:r>
    </w:p>
    <w:p>
      <w:pPr/>
      <w:r>
        <w:rPr/>
        <w:t xml:space="preserve">Retomar las preguntas formuladas y aprender a leer fuentes primarias para encontrar información verificable sobre los sacramentos.</w:t>
      </w:r>
    </w:p>
    <w:p>
      <w:pPr/>
      <w:r>
        <w:rPr>
          <w:b w:val="1"/>
          <w:bCs w:val="1"/>
        </w:rPr>
        <w:t xml:space="preserve">Activación de conocimientos previos</w:t>
      </w:r>
    </w:p>
    <w:p>
      <w:pPr>
        <w:numPr>
          <w:ilvl w:val="0"/>
          <w:numId w:val="7"/>
        </w:numPr>
      </w:pPr>
      <w:r>
        <w:rPr>
          <w:b w:val="1"/>
          <w:bCs w:val="1"/>
        </w:rPr>
        <w:t xml:space="preserve">Docente:</w:t>
      </w:r>
      <w:r>
        <w:rPr/>
        <w:t xml:space="preserve"> Lee tres respuestas anónimas del ticket de salida y pregunta: “¿Cuál de estas frases es una opinión y cuál podría comprobarse en una fuente?”.</w:t>
      </w:r>
    </w:p>
    <w:p>
      <w:pPr>
        <w:numPr>
          <w:ilvl w:val="0"/>
          <w:numId w:val="7"/>
        </w:numPr>
      </w:pPr>
      <w:r>
        <w:rPr>
          <w:b w:val="1"/>
          <w:bCs w:val="1"/>
        </w:rPr>
        <w:t xml:space="preserve">Estudiantes:</w:t>
      </w:r>
      <w:r>
        <w:rPr/>
        <w:t xml:space="preserve"> Levantan una tarjeta verde si creen que es comprobable y amarilla si creen que necesita aclaración. Explican brevemente una respuesta.</w:t>
      </w:r>
    </w:p>
    <w:p>
      <w:pPr/>
      <w:r>
        <w:rPr>
          <w:b w:val="1"/>
          <w:bCs w:val="1"/>
        </w:rPr>
        <w:t xml:space="preserve">Motivación y contextualización</w:t>
      </w:r>
    </w:p>
    <w:p>
      <w:pPr/>
      <w:r>
        <w:rPr/>
        <w:t xml:space="preserve">El docente muestra un recipiente con agua y pregunta: “¿El agua es solo un objeto o puede comunicar algo más en una ceremonia?”. Se explica que los investigadores observan tanto las acciones como los significados que las comunidades les atribuyen.</w:t>
      </w:r>
    </w:p>
    <w:p>
      <w:pPr/>
      <w:r>
        <w:rPr/>
        <w:t xml:space="preserve">Fase de Desarrollo</w:t>
      </w:r>
    </w:p>
    <w:p>
      <w:pPr/>
      <w:r>
        <w:rPr>
          <w:b w:val="1"/>
          <w:bCs w:val="1"/>
        </w:rPr>
        <w:t xml:space="preserve">Tiempo estimado:</w:t>
      </w:r>
    </w:p>
    <w:p>
      <w:pPr/>
      <w:r>
        <w:rPr/>
        <w:t xml:space="preserve"> 47 minutos.</w:t>
      </w:r>
    </w:p>
    <w:p>
      <w:pPr/>
      <w:r>
        <w:rPr>
          <w:b w:val="1"/>
          <w:bCs w:val="1"/>
        </w:rPr>
        <w:t xml:space="preserve">Presentación del contenido</w:t>
      </w:r>
    </w:p>
    <w:p>
      <w:pPr/>
      <w:r>
        <w:rPr>
          <w:b w:val="1"/>
          <w:bCs w:val="1"/>
        </w:rPr>
        <w:t xml:space="preserve">Docente:</w:t>
      </w:r>
      <w:r>
        <w:rPr/>
        <w:t xml:space="preserve"> Presenta la ficha “Cómo investigar una fuente”: identificar autor o institución, fecha o contexto, idea principal, palabras clave y relación con la pregunta. Explica que la Biblia y los documentos oficiales de la Iglesia son fuentes primarias para conocer la tradición católica. Modela el análisis de una frase del Catecismo: “Los sacramentos son signos eficaces de la gracia”. Pregunta: “¿Qué palabra debemos aclarar? ¿Qué información aporta esta frase?”.</w:t>
      </w:r>
    </w:p>
    <w:p>
      <w:pPr/>
      <w:r>
        <w:rPr>
          <w:b w:val="1"/>
          <w:bCs w:val="1"/>
        </w:rPr>
        <w:t xml:space="preserve">Actividad 1: Laboratorio de fuentes primarias</w:t>
      </w:r>
    </w:p>
    <w:p>
      <w:pPr/>
      <w:r>
        <w:rPr>
          <w:b w:val="1"/>
          <w:bCs w:val="1"/>
        </w:rPr>
        <w:t xml:space="preserve">Objetivos específicos:</w:t>
      </w:r>
      <w:r>
        <w:rPr/>
        <w:t xml:space="preserve"> Analizar fuentes y relacionar signos con significados.</w:t>
      </w:r>
    </w:p>
    <w:p>
      <w:pPr>
        <w:numPr>
          <w:ilvl w:val="0"/>
          <w:numId w:val="8"/>
        </w:numPr>
      </w:pPr>
      <w:r>
        <w:rPr/>
        <w:t xml:space="preserve">El docente entrega a cada grupo dos fragmentos: uno bíblico y uno del Catecismo o </w:t>
      </w:r>
      <w:r>
        <w:rPr>
          <w:i w:val="1"/>
          <w:iCs w:val="1"/>
        </w:rPr>
        <w:t xml:space="preserve">Sacrosanctum Concilium</w:t>
      </w:r>
      <w:r>
        <w:rPr/>
        <w:t xml:space="preserve">.</w:t>
      </w:r>
    </w:p>
    <w:p>
      <w:pPr>
        <w:numPr>
          <w:ilvl w:val="0"/>
          <w:numId w:val="8"/>
        </w:numPr>
      </w:pPr>
      <w:r>
        <w:rPr/>
        <w:t xml:space="preserve">Los estudiantes subrayan en azul las acciones o elementos visibles, en rojo las palabras que expresan significado y en verde las referencias a Cristo, la Iglesia o la gracia.</w:t>
      </w:r>
    </w:p>
    <w:p>
      <w:pPr>
        <w:numPr>
          <w:ilvl w:val="0"/>
          <w:numId w:val="8"/>
        </w:numPr>
      </w:pPr>
      <w:r>
        <w:rPr/>
        <w:t xml:space="preserve">Completan la ficha: “La fuente dice…”, “Esto significa…”, “La evidencia aparece en…”, “Todavía necesitamos investigar…”.</w:t>
      </w:r>
    </w:p>
    <w:p>
      <w:pPr>
        <w:numPr>
          <w:ilvl w:val="0"/>
          <w:numId w:val="8"/>
        </w:numPr>
      </w:pPr>
      <w:r>
        <w:rPr/>
        <w:t xml:space="preserve">Cada grupo comparte una evidencia y los demás pueden preguntar: “¿En qué parte del texto lo encontraron?”.</w:t>
      </w:r>
    </w:p>
    <w:p>
      <w:pPr/>
      <w:r>
        <w:rPr>
          <w:b w:val="1"/>
          <w:bCs w:val="1"/>
        </w:rPr>
        <w:t xml:space="preserve">Organización:</w:t>
      </w:r>
      <w:r>
        <w:rPr/>
        <w:t xml:space="preserve"> Grupos de cuatro. </w:t>
      </w:r>
      <w:r>
        <w:rPr>
          <w:b w:val="1"/>
          <w:bCs w:val="1"/>
        </w:rPr>
        <w:t xml:space="preserve">Producto:</w:t>
      </w:r>
      <w:r>
        <w:rPr/>
        <w:t xml:space="preserve"> Ficha de análisis con citas breves. </w:t>
      </w:r>
      <w:r>
        <w:rPr>
          <w:b w:val="1"/>
          <w:bCs w:val="1"/>
        </w:rPr>
        <w:t xml:space="preserve">Rol del docente:</w:t>
      </w:r>
      <w:r>
        <w:rPr/>
        <w:t xml:space="preserve"> Solicita que no copien párrafos completos y pregunta: “¿Esta interpretación está escrita en la fuente o es una conclusión de ustedes?”. </w:t>
      </w:r>
      <w:r>
        <w:rPr>
          <w:b w:val="1"/>
          <w:bCs w:val="1"/>
        </w:rPr>
        <w:t xml:space="preserve">Tiempo:</w:t>
      </w:r>
      <w:r>
        <w:rPr/>
        <w:t xml:space="preserve"> 22 minutos.</w:t>
      </w:r>
    </w:p>
    <w:p>
      <w:pPr/>
      <w:r>
        <w:rPr>
          <w:b w:val="1"/>
          <w:bCs w:val="1"/>
        </w:rPr>
        <w:t xml:space="preserve">Actividad 2: Del texto a la explicación</w:t>
      </w:r>
    </w:p>
    <w:p>
      <w:pPr/>
      <w:r>
        <w:rPr>
          <w:b w:val="1"/>
          <w:bCs w:val="1"/>
        </w:rPr>
        <w:t xml:space="preserve">Objetivo específico:</w:t>
      </w:r>
      <w:r>
        <w:rPr/>
        <w:t xml:space="preserve"> Construir una definición provisional basada en evidencias.</w:t>
      </w:r>
    </w:p>
    <w:p>
      <w:pPr>
        <w:numPr>
          <w:ilvl w:val="0"/>
          <w:numId w:val="9"/>
        </w:numPr>
      </w:pPr>
      <w:r>
        <w:rPr/>
        <w:t xml:space="preserve">Cada grupo redacta una definición de sacramento usando entre 30 y 45 palabras.</w:t>
      </w:r>
    </w:p>
    <w:p>
      <w:pPr>
        <w:numPr>
          <w:ilvl w:val="0"/>
          <w:numId w:val="9"/>
        </w:numPr>
      </w:pPr>
      <w:r>
        <w:rPr/>
        <w:t xml:space="preserve">La definición debe incluir las palabras </w:t>
      </w:r>
      <w:r>
        <w:rPr>
          <w:i w:val="1"/>
          <w:iCs w:val="1"/>
        </w:rPr>
        <w:t xml:space="preserve">signo</w:t>
      </w:r>
      <w:r>
        <w:rPr/>
        <w:t xml:space="preserve">, </w:t>
      </w:r>
      <w:r>
        <w:rPr>
          <w:i w:val="1"/>
          <w:iCs w:val="1"/>
        </w:rPr>
        <w:t xml:space="preserve">gracia</w:t>
      </w:r>
      <w:r>
        <w:rPr/>
        <w:t xml:space="preserve">, </w:t>
      </w:r>
      <w:r>
        <w:rPr>
          <w:i w:val="1"/>
          <w:iCs w:val="1"/>
        </w:rPr>
        <w:t xml:space="preserve">Cristo</w:t>
      </w:r>
      <w:r>
        <w:rPr/>
        <w:t xml:space="preserve"> e </w:t>
      </w:r>
      <w:r>
        <w:rPr>
          <w:i w:val="1"/>
          <w:iCs w:val="1"/>
        </w:rPr>
        <w:t xml:space="preserve">Iglesia</w:t>
      </w:r>
      <w:r>
        <w:rPr/>
        <w:t xml:space="preserve">, siempre que el grupo encuentre respaldo en sus fuentes.</w:t>
      </w:r>
    </w:p>
    <w:p>
      <w:pPr>
        <w:numPr>
          <w:ilvl w:val="0"/>
          <w:numId w:val="9"/>
        </w:numPr>
      </w:pPr>
      <w:r>
        <w:rPr/>
        <w:t xml:space="preserve">Debajo de la definición escriben dos citas o referencias que la apoyen.</w:t>
      </w:r>
    </w:p>
    <w:p>
      <w:pPr>
        <w:numPr>
          <w:ilvl w:val="0"/>
          <w:numId w:val="9"/>
        </w:numPr>
      </w:pPr>
      <w:r>
        <w:rPr/>
        <w:t xml:space="preserve">Intercambian la hoja con otro grupo, que marca con una estrella una idea clara y con un signo de interrogación una idea que necesita evidencia.</w:t>
      </w:r>
    </w:p>
    <w:p>
      <w:pPr/>
      <w:r>
        <w:rPr>
          <w:b w:val="1"/>
          <w:bCs w:val="1"/>
        </w:rPr>
        <w:t xml:space="preserve">Organización:</w:t>
      </w:r>
      <w:r>
        <w:rPr/>
        <w:t xml:space="preserve"> Grupos de cuatro y coevaluación. </w:t>
      </w:r>
      <w:r>
        <w:rPr>
          <w:b w:val="1"/>
          <w:bCs w:val="1"/>
        </w:rPr>
        <w:t xml:space="preserve">Producto:</w:t>
      </w:r>
      <w:r>
        <w:rPr/>
        <w:t xml:space="preserve"> Definición provisional revisada. </w:t>
      </w:r>
      <w:r>
        <w:rPr>
          <w:b w:val="1"/>
          <w:bCs w:val="1"/>
        </w:rPr>
        <w:t xml:space="preserve">Rol del docente:</w:t>
      </w:r>
      <w:r>
        <w:rPr/>
        <w:t xml:space="preserve"> Orienta la paráfrasis y evita definiciones circulares como “un sacramento es algo sacramental”. </w:t>
      </w:r>
      <w:r>
        <w:rPr>
          <w:b w:val="1"/>
          <w:bCs w:val="1"/>
        </w:rPr>
        <w:t xml:space="preserve">Tiempo:</w:t>
      </w:r>
      <w:r>
        <w:rPr/>
        <w:t xml:space="preserve"> 17 minutos.</w:t>
      </w:r>
    </w:p>
    <w:p>
      <w:pPr/>
      <w:r>
        <w:rPr>
          <w:b w:val="1"/>
          <w:bCs w:val="1"/>
        </w:rPr>
        <w:t xml:space="preserve">Diferenciación y transición</w:t>
      </w:r>
    </w:p>
    <w:p>
      <w:pPr/>
      <w:r>
        <w:rPr/>
        <w:t xml:space="preserve">Para quienes necesitan apoyo, se proporciona una versión de los textos con vocabulario explicado al margen y una plantilla de oración: “Según _______, un sacramento es…”. Quienes terminan antes buscan una segunda fuente que confirme o matice la definición. El docente anuncia: “Ya comprendemos la idea general; la próxima sesión investigaremos cómo se organizan los siete sacramentos”.</w:t>
      </w:r>
    </w:p>
    <w:p>
      <w:pPr/>
      <w:r>
        <w:rPr/>
        <w:t xml:space="preserve">Fase de Cierre</w:t>
      </w:r>
    </w:p>
    <w:p>
      <w:pPr/>
      <w:r>
        <w:rPr>
          <w:b w:val="1"/>
          <w:bCs w:val="1"/>
        </w:rPr>
        <w:t xml:space="preserve">Tiempo estimado:</w:t>
      </w:r>
    </w:p>
    <w:p>
      <w:pPr/>
      <w:r>
        <w:rPr/>
        <w:t xml:space="preserve"> 5 minutos.</w:t>
      </w:r>
    </w:p>
    <w:p>
      <w:pPr/>
      <w:r>
        <w:rPr>
          <w:b w:val="1"/>
          <w:bCs w:val="1"/>
        </w:rPr>
        <w:t xml:space="preserve">Síntesis, retroalimentación y transferencia</w:t>
      </w:r>
    </w:p>
    <w:p>
      <w:pPr/>
      <w:r>
        <w:rPr/>
        <w:t xml:space="preserve">En una ronda rápida, cada grupo completa oralmente: “Una fuente primaria nos ayudó a entender que…”. El docente ofrece retroalimentación señalando una fortaleza común y una mejora necesaria: citar la fuente con precisión. Como tarea opcional, los estudiantes preguntan en casa qué sacramento conocen y qué símbolo recuerdan, sin pedir datos personales ni experiencias que alguien no desee compartir.</w:t>
      </w:r>
    </w:p>
    <w:p>
      <w:pPr/>
      <w:r>
        <w:rPr/>
        <w:t xml:space="preserve">Sesión 3: Los siete sacramentos y sus caminosFase de Inicio</w:t>
      </w:r>
    </w:p>
    <w:p>
      <w:pPr/>
      <w:r>
        <w:rPr>
          <w:b w:val="1"/>
          <w:bCs w:val="1"/>
        </w:rPr>
        <w:t xml:space="preserve">Tiempo estimado:</w:t>
      </w:r>
    </w:p>
    <w:p>
      <w:pPr/>
      <w:r>
        <w:rPr/>
        <w:t xml:space="preserve"> 8 minutos.</w:t>
      </w:r>
    </w:p>
    <w:p>
      <w:pPr/>
      <w:r>
        <w:rPr>
          <w:b w:val="1"/>
          <w:bCs w:val="1"/>
        </w:rPr>
        <w:t xml:space="preserve">Propósito de la sesión</w:t>
      </w:r>
    </w:p>
    <w:p>
      <w:pPr/>
      <w:r>
        <w:rPr/>
        <w:t xml:space="preserve">Identificar los siete sacramentos y comprender su clasificación en sacramentos de iniciación, curación y servicio a la comunidad.</w:t>
      </w:r>
    </w:p>
    <w:p>
      <w:pPr/>
      <w:r>
        <w:rPr>
          <w:b w:val="1"/>
          <w:bCs w:val="1"/>
        </w:rPr>
        <w:t xml:space="preserve">Activación de conocimientos previos</w:t>
      </w:r>
    </w:p>
    <w:p>
      <w:pPr>
        <w:numPr>
          <w:ilvl w:val="0"/>
          <w:numId w:val="10"/>
        </w:numPr>
      </w:pPr>
      <w:r>
        <w:rPr>
          <w:b w:val="1"/>
          <w:bCs w:val="1"/>
        </w:rPr>
        <w:t xml:space="preserve">Docente:</w:t>
      </w:r>
      <w:r>
        <w:rPr/>
        <w:t xml:space="preserve"> Coloca en el tablero las palabras “nacer”, “crecer”, “sanar”, “perdonar”, “servir” y “formar una familia”. Pregunta: “¿Qué momentos de la vida podrían relacionarse con estas palabras?”.</w:t>
      </w:r>
    </w:p>
    <w:p>
      <w:pPr>
        <w:numPr>
          <w:ilvl w:val="0"/>
          <w:numId w:val="10"/>
        </w:numPr>
      </w:pPr>
      <w:r>
        <w:rPr>
          <w:b w:val="1"/>
          <w:bCs w:val="1"/>
        </w:rPr>
        <w:t xml:space="preserve">Estudiantes:</w:t>
      </w:r>
      <w:r>
        <w:rPr/>
        <w:t xml:space="preserve"> Relacionan las palabras con celebraciones que conocen y explican que una relación inicial es una hipótesis, no una respuesta definitiva.</w:t>
      </w:r>
    </w:p>
    <w:p>
      <w:pPr/>
      <w:r>
        <w:rPr>
          <w:b w:val="1"/>
          <w:bCs w:val="1"/>
        </w:rPr>
        <w:t xml:space="preserve">Motivación y contextualización</w:t>
      </w:r>
    </w:p>
    <w:p>
      <w:pPr/>
      <w:r>
        <w:rPr/>
        <w:t xml:space="preserve">El docente plantea el reto: “Si alguien les preguntara cuáles son los siete sacramentos y por qué se agrupan, ¿podrían responder con evidencias?”. Explica que clasificar permite organizar información y comprender relaciones.</w:t>
      </w:r>
    </w:p>
    <w:p>
      <w:pPr/>
      <w:r>
        <w:rPr/>
        <w:t xml:space="preserve">Fase de Desarrollo</w:t>
      </w:r>
    </w:p>
    <w:p>
      <w:pPr/>
      <w:r>
        <w:rPr>
          <w:b w:val="1"/>
          <w:bCs w:val="1"/>
        </w:rPr>
        <w:t xml:space="preserve">Tiempo estimado:</w:t>
      </w:r>
    </w:p>
    <w:p>
      <w:pPr/>
      <w:r>
        <w:rPr/>
        <w:t xml:space="preserve"> 47 minutos.</w:t>
      </w:r>
    </w:p>
    <w:p>
      <w:pPr/>
      <w:r>
        <w:rPr>
          <w:b w:val="1"/>
          <w:bCs w:val="1"/>
        </w:rPr>
        <w:t xml:space="preserve">Presentación del contenido</w:t>
      </w:r>
    </w:p>
    <w:p>
      <w:pPr/>
      <w:r>
        <w:rPr>
          <w:b w:val="1"/>
          <w:bCs w:val="1"/>
        </w:rPr>
        <w:t xml:space="preserve">Docente:</w:t>
      </w:r>
      <w:r>
        <w:rPr/>
        <w:t xml:space="preserve"> Entrega una tabla de investigación con cinco columnas: sacramento, signo o acción, ministro ordinario, clasificación y fuente. Presenta los nombres: Bautismo, Confirmación, Eucaristía, Reconciliación o Penitencia, Unción de los enfermos, Orden sacerdotal y Matrimonio. Explica que la clasificación usada por la Iglesia católica es: iniciación cristiana —Bautismo, Confirmación y Eucaristía—; curación —Reconciliación y Unción de los enfermos—; y servicio a la comunidad —Orden sacerdotal y Matrimonio—.</w:t>
      </w:r>
    </w:p>
    <w:p>
      <w:pPr/>
      <w:r>
        <w:rPr>
          <w:b w:val="1"/>
          <w:bCs w:val="1"/>
        </w:rPr>
        <w:t xml:space="preserve">Actividad 1: Rompecabezas de investigación</w:t>
      </w:r>
    </w:p>
    <w:p>
      <w:pPr/>
      <w:r>
        <w:rPr>
          <w:b w:val="1"/>
          <w:bCs w:val="1"/>
        </w:rPr>
        <w:t xml:space="preserve">Objetivos específicos:</w:t>
      </w:r>
      <w:r>
        <w:rPr/>
        <w:t xml:space="preserve"> Identificar y clasificar los siete sacramentos con evidencias.</w:t>
      </w:r>
    </w:p>
    <w:p>
      <w:pPr>
        <w:numPr>
          <w:ilvl w:val="0"/>
          <w:numId w:val="11"/>
        </w:numPr>
      </w:pPr>
      <w:r>
        <w:rPr/>
        <w:t xml:space="preserve">El docente entrega a cada equipo tarjetas mezcladas con nombres, signos, acciones, clasificación y fragmentos de fuentes.</w:t>
      </w:r>
    </w:p>
    <w:p>
      <w:pPr>
        <w:numPr>
          <w:ilvl w:val="0"/>
          <w:numId w:val="11"/>
        </w:numPr>
      </w:pPr>
      <w:r>
        <w:rPr/>
        <w:t xml:space="preserve">Los estudiantes forman parejas de tarjetas y luego construyen siete conjuntos completos.</w:t>
      </w:r>
    </w:p>
    <w:p>
      <w:pPr>
        <w:numPr>
          <w:ilvl w:val="0"/>
          <w:numId w:val="11"/>
        </w:numPr>
      </w:pPr>
      <w:r>
        <w:rPr/>
        <w:t xml:space="preserve">Antes de aceptar cada conjunto deben responder: “¿Qué evidencia justifica esta relación?”.</w:t>
      </w:r>
    </w:p>
    <w:p>
      <w:pPr>
        <w:numPr>
          <w:ilvl w:val="0"/>
          <w:numId w:val="11"/>
        </w:numPr>
      </w:pPr>
      <w:r>
        <w:rPr/>
        <w:t xml:space="preserve">Registran la información en la tabla y marcan con un asterisco los datos que requieren verificación.</w:t>
      </w:r>
    </w:p>
    <w:p>
      <w:pPr>
        <w:numPr>
          <w:ilvl w:val="0"/>
          <w:numId w:val="11"/>
        </w:numPr>
      </w:pPr>
      <w:r>
        <w:rPr/>
        <w:t xml:space="preserve">El docente detiene el trabajo durante dos minutos para revisar un ejemplo: Bautismo, agua, incorporación a la vida cristiana y Mateo 28, 19-20.</w:t>
      </w:r>
    </w:p>
    <w:p>
      <w:pPr/>
      <w:r>
        <w:rPr>
          <w:b w:val="1"/>
          <w:bCs w:val="1"/>
        </w:rPr>
        <w:t xml:space="preserve">Organización:</w:t>
      </w:r>
      <w:r>
        <w:rPr/>
        <w:t xml:space="preserve"> Grupos de cuatro. </w:t>
      </w:r>
      <w:r>
        <w:rPr>
          <w:b w:val="1"/>
          <w:bCs w:val="1"/>
        </w:rPr>
        <w:t xml:space="preserve">Producto:</w:t>
      </w:r>
      <w:r>
        <w:rPr/>
        <w:t xml:space="preserve"> Tabla comparativa y conjuntos de tarjetas organizados. </w:t>
      </w:r>
      <w:r>
        <w:rPr>
          <w:b w:val="1"/>
          <w:bCs w:val="1"/>
        </w:rPr>
        <w:t xml:space="preserve">Rol del docente:</w:t>
      </w:r>
      <w:r>
        <w:rPr/>
        <w:t xml:space="preserve"> Observa la participación, pregunta “¿La fuente menciona directamente este signo?” y corrige confusiones sin entregar todas las respuestas. </w:t>
      </w:r>
      <w:r>
        <w:rPr>
          <w:b w:val="1"/>
          <w:bCs w:val="1"/>
        </w:rPr>
        <w:t xml:space="preserve">Tiempo:</w:t>
      </w:r>
      <w:r>
        <w:rPr/>
        <w:t xml:space="preserve"> 25 minutos.</w:t>
      </w:r>
    </w:p>
    <w:p>
      <w:pPr/>
      <w:r>
        <w:rPr>
          <w:b w:val="1"/>
          <w:bCs w:val="1"/>
        </w:rPr>
        <w:t xml:space="preserve">Actividad 2: Galería de verificación</w:t>
      </w:r>
    </w:p>
    <w:p>
      <w:pPr/>
      <w:r>
        <w:rPr>
          <w:b w:val="1"/>
          <w:bCs w:val="1"/>
        </w:rPr>
        <w:t xml:space="preserve">Objetivo específico:</w:t>
      </w:r>
      <w:r>
        <w:rPr/>
        <w:t xml:space="preserve"> Comparar explicaciones y detectar errores o afirmaciones sin respaldo.</w:t>
      </w:r>
    </w:p>
    <w:p>
      <w:pPr>
        <w:numPr>
          <w:ilvl w:val="0"/>
          <w:numId w:val="12"/>
        </w:numPr>
      </w:pPr>
      <w:r>
        <w:rPr/>
        <w:t xml:space="preserve">Cada equipo pega su tabla en la pared o la comparte en una pantalla.</w:t>
      </w:r>
    </w:p>
    <w:p>
      <w:pPr>
        <w:numPr>
          <w:ilvl w:val="0"/>
          <w:numId w:val="12"/>
        </w:numPr>
      </w:pPr>
      <w:r>
        <w:rPr/>
        <w:t xml:space="preserve">Los estudiantes recorren la galería y dejan una nota adhesiva con “Confirmo porque…” o “Pregunto porque…”.</w:t>
      </w:r>
    </w:p>
    <w:p>
      <w:pPr>
        <w:numPr>
          <w:ilvl w:val="0"/>
          <w:numId w:val="12"/>
        </w:numPr>
      </w:pPr>
      <w:r>
        <w:rPr/>
        <w:t xml:space="preserve">Al regresar a su trabajo, cada grupo revisa dos observaciones y modifica, mantiene o justifica sus datos.</w:t>
      </w:r>
    </w:p>
    <w:p>
      <w:pPr>
        <w:numPr>
          <w:ilvl w:val="0"/>
          <w:numId w:val="12"/>
        </w:numPr>
      </w:pPr>
      <w:r>
        <w:rPr/>
        <w:t xml:space="preserve">En plenaria responden: “¿Qué diferencia hay entre conocer el nombre de un sacramento y comprender su significado?”.</w:t>
      </w:r>
    </w:p>
    <w:p>
      <w:pPr/>
      <w:r>
        <w:rPr>
          <w:b w:val="1"/>
          <w:bCs w:val="1"/>
        </w:rPr>
        <w:t xml:space="preserve">Organización:</w:t>
      </w:r>
      <w:r>
        <w:rPr/>
        <w:t xml:space="preserve"> Trabajo grupal y plenaria. </w:t>
      </w:r>
      <w:r>
        <w:rPr>
          <w:b w:val="1"/>
          <w:bCs w:val="1"/>
        </w:rPr>
        <w:t xml:space="preserve">Producto:</w:t>
      </w:r>
      <w:r>
        <w:rPr/>
        <w:t xml:space="preserve"> Tabla corregida y explicación oral. </w:t>
      </w:r>
      <w:r>
        <w:rPr>
          <w:b w:val="1"/>
          <w:bCs w:val="1"/>
        </w:rPr>
        <w:t xml:space="preserve">Rol del docente:</w:t>
      </w:r>
      <w:r>
        <w:rPr/>
        <w:t xml:space="preserve"> Promueve el diálogo respetuoso y solicita referencias concretas. </w:t>
      </w:r>
      <w:r>
        <w:rPr>
          <w:b w:val="1"/>
          <w:bCs w:val="1"/>
        </w:rPr>
        <w:t xml:space="preserve">Tiempo:</w:t>
      </w:r>
      <w:r>
        <w:rPr/>
        <w:t xml:space="preserve"> 17 minutos.</w:t>
      </w:r>
    </w:p>
    <w:p>
      <w:pPr/>
      <w:r>
        <w:rPr>
          <w:b w:val="1"/>
          <w:bCs w:val="1"/>
        </w:rPr>
        <w:t xml:space="preserve">Diferenciación y transición</w:t>
      </w:r>
    </w:p>
    <w:p>
      <w:pPr/>
      <w:r>
        <w:rPr/>
        <w:t xml:space="preserve">Los estudiantes que requieren apoyo reciben una tabla parcialmente completada y tarjetas con colores para cada clasificación. Quienes terminan antes investigan por qué algunos sacramentos se reciben una sola vez y elaboran una pregunta para la siguiente sesión. El docente conecta: “Ya sabemos cómo se agrupan; ahora analizaremos los signos y las acciones que hacen visible su significado”.</w:t>
      </w:r>
    </w:p>
    <w:p>
      <w:pPr/>
      <w:r>
        <w:rPr/>
        <w:t xml:space="preserve">Fase de Cierre</w:t>
      </w:r>
    </w:p>
    <w:p>
      <w:pPr/>
      <w:r>
        <w:rPr>
          <w:b w:val="1"/>
          <w:bCs w:val="1"/>
        </w:rPr>
        <w:t xml:space="preserve">Tiempo estimado:</w:t>
      </w:r>
    </w:p>
    <w:p>
      <w:pPr/>
      <w:r>
        <w:rPr/>
        <w:t xml:space="preserve"> 5 minutos.</w:t>
      </w:r>
    </w:p>
    <w:p>
      <w:pPr/>
      <w:r>
        <w:rPr>
          <w:b w:val="1"/>
          <w:bCs w:val="1"/>
        </w:rPr>
        <w:t xml:space="preserve">Síntesis y reflexión</w:t>
      </w:r>
    </w:p>
    <w:p>
      <w:pPr/>
      <w:r>
        <w:rPr/>
        <w:t xml:space="preserve">Cada estudiante dibuja tres círculos y escribe dentro de ellos las tres categorías, incluyendo sus sacramentos. Responde: “¿Qué clasificación me resultó más fácil y cuál necesito revisar?”. El docente comprueba rápidamente la organización de los siete sacramentos y anticipa el análisis detallado de signos y símbolos.</w:t>
      </w:r>
    </w:p>
    <w:p>
      <w:pPr/>
      <w:r>
        <w:rPr/>
        <w:t xml:space="preserve">Sesión 4: Leer los signos de una celebraciónFase de Inicio</w:t>
      </w:r>
    </w:p>
    <w:p>
      <w:pPr/>
      <w:r>
        <w:rPr>
          <w:b w:val="1"/>
          <w:bCs w:val="1"/>
        </w:rPr>
        <w:t xml:space="preserve">Tiempo estimado:</w:t>
      </w:r>
    </w:p>
    <w:p>
      <w:pPr/>
      <w:r>
        <w:rPr/>
        <w:t xml:space="preserve"> 8 minutos.</w:t>
      </w:r>
    </w:p>
    <w:p>
      <w:pPr/>
      <w:r>
        <w:rPr>
          <w:b w:val="1"/>
          <w:bCs w:val="1"/>
        </w:rPr>
        <w:t xml:space="preserve">Propósito de la sesión</w:t>
      </w:r>
    </w:p>
    <w:p>
      <w:pPr/>
      <w:r>
        <w:rPr/>
        <w:t xml:space="preserve">Analizar cómo los signos, palabras y gestos expresan significados religiosos dentro de los sacramentos.</w:t>
      </w:r>
    </w:p>
    <w:p>
      <w:pPr/>
      <w:r>
        <w:rPr>
          <w:b w:val="1"/>
          <w:bCs w:val="1"/>
        </w:rPr>
        <w:t xml:space="preserve">Activación de conocimientos previos</w:t>
      </w:r>
    </w:p>
    <w:p>
      <w:pPr>
        <w:numPr>
          <w:ilvl w:val="0"/>
          <w:numId w:val="13"/>
        </w:numPr>
      </w:pPr>
      <w:r>
        <w:rPr>
          <w:b w:val="1"/>
          <w:bCs w:val="1"/>
        </w:rPr>
        <w:t xml:space="preserve">Docente:</w:t>
      </w:r>
      <w:r>
        <w:rPr/>
        <w:t xml:space="preserve"> Muestra una vela encendida, un recipiente con agua, pan, vino representado mediante una imagen, aceite y dos anillos. Pregunta: “¿Qué significan estos objetos en la vida cotidiana? ¿Podrían tener un significado distinto en una celebración?”.</w:t>
      </w:r>
    </w:p>
    <w:p>
      <w:pPr>
        <w:numPr>
          <w:ilvl w:val="0"/>
          <w:numId w:val="13"/>
        </w:numPr>
      </w:pPr>
      <w:r>
        <w:rPr>
          <w:b w:val="1"/>
          <w:bCs w:val="1"/>
        </w:rPr>
        <w:t xml:space="preserve">Estudiantes:</w:t>
      </w:r>
      <w:r>
        <w:rPr/>
        <w:t xml:space="preserve"> Escriben un significado cotidiano y un posible significado celebrativo para dos objetos.</w:t>
      </w:r>
    </w:p>
    <w:p>
      <w:pPr/>
      <w:r>
        <w:rPr>
          <w:b w:val="1"/>
          <w:bCs w:val="1"/>
        </w:rPr>
        <w:t xml:space="preserve">Motivación y contextualización</w:t>
      </w:r>
    </w:p>
    <w:p>
      <w:pPr/>
      <w:r>
        <w:rPr/>
        <w:t xml:space="preserve">El docente explica que los símbolos no funcionan como códigos secretos aislados: adquieren significado dentro de una historia, una comunidad, palabras y acciones. Se relaciona con situaciones cercanas, como usar una camiseta para representar un equipo o encender una vela en un acto de recuerdo.</w:t>
      </w:r>
    </w:p>
    <w:p>
      <w:pPr/>
      <w:r>
        <w:rPr/>
        <w:t xml:space="preserve">Fase de Desarrollo</w:t>
      </w:r>
    </w:p>
    <w:p>
      <w:pPr/>
      <w:r>
        <w:rPr>
          <w:b w:val="1"/>
          <w:bCs w:val="1"/>
        </w:rPr>
        <w:t xml:space="preserve">Tiempo estimado:</w:t>
      </w:r>
    </w:p>
    <w:p>
      <w:pPr/>
      <w:r>
        <w:rPr/>
        <w:t xml:space="preserve"> 47 minutos.</w:t>
      </w:r>
    </w:p>
    <w:p>
      <w:pPr/>
      <w:r>
        <w:rPr>
          <w:b w:val="1"/>
          <w:bCs w:val="1"/>
        </w:rPr>
        <w:t xml:space="preserve">Presentación del contenido</w:t>
      </w:r>
    </w:p>
    <w:p>
      <w:pPr/>
      <w:r>
        <w:rPr>
          <w:b w:val="1"/>
          <w:bCs w:val="1"/>
        </w:rPr>
        <w:t xml:space="preserve">Docente:</w:t>
      </w:r>
      <w:r>
        <w:rPr/>
        <w:t xml:space="preserve"> Diferencia tres elementos: </w:t>
      </w:r>
      <w:r>
        <w:rPr>
          <w:b w:val="1"/>
          <w:bCs w:val="1"/>
        </w:rPr>
        <w:t xml:space="preserve">materia o signo sensible</w:t>
      </w:r>
      <w:r>
        <w:rPr/>
        <w:t xml:space="preserve"> —agua, pan, aceite, imposición de manos, consentimiento—; </w:t>
      </w:r>
      <w:r>
        <w:rPr>
          <w:b w:val="1"/>
          <w:bCs w:val="1"/>
        </w:rPr>
        <w:t xml:space="preserve">forma o palabras</w:t>
      </w:r>
      <w:r>
        <w:rPr/>
        <w:t xml:space="preserve"> —la fórmula litúrgica—; y </w:t>
      </w:r>
      <w:r>
        <w:rPr>
          <w:b w:val="1"/>
          <w:bCs w:val="1"/>
        </w:rPr>
        <w:t xml:space="preserve">significado</w:t>
      </w:r>
      <w:r>
        <w:rPr/>
        <w:t xml:space="preserve"> —lo que la Iglesia celebra y comunica—. Aclara que las explicaciones deben basarse en fuentes y que una interpretación personal puede ser válida como reflexión, pero no sustituye la doctrina de la tradición estudiada.</w:t>
      </w:r>
    </w:p>
    <w:p>
      <w:pPr/>
      <w:r>
        <w:rPr>
          <w:b w:val="1"/>
          <w:bCs w:val="1"/>
        </w:rPr>
        <w:t xml:space="preserve">Actividad 1: Análisis de casos sacramentales</w:t>
      </w:r>
    </w:p>
    <w:p>
      <w:pPr/>
      <w:r>
        <w:rPr>
          <w:b w:val="1"/>
          <w:bCs w:val="1"/>
        </w:rPr>
        <w:t xml:space="preserve">Objetivo específico:</w:t>
      </w:r>
      <w:r>
        <w:rPr/>
        <w:t xml:space="preserve"> Analizar signos y palabras relacionados con los sacramentos.</w:t>
      </w:r>
    </w:p>
    <w:p>
      <w:pPr>
        <w:numPr>
          <w:ilvl w:val="0"/>
          <w:numId w:val="14"/>
        </w:numPr>
      </w:pPr>
      <w:r>
        <w:rPr/>
        <w:t xml:space="preserve">Cada equipo recibe dos casos: por ejemplo, “En el bautismo se derrama agua mientras se invoca al Padre, al Hijo y al Espíritu Santo” o “En la reconciliación una persona confiesa sus pecados, recibe una penitencia y escucha la absolución”.</w:t>
      </w:r>
    </w:p>
    <w:p>
      <w:pPr>
        <w:numPr>
          <w:ilvl w:val="0"/>
          <w:numId w:val="14"/>
        </w:numPr>
      </w:pPr>
      <w:r>
        <w:rPr/>
        <w:t xml:space="preserve">Completa la tabla: ¿Qué se ve?, ¿qué se escucha?, ¿qué acción realiza el ministro o la comunidad?, ¿qué significado expresa?, ¿qué fuente lo respalda?</w:t>
      </w:r>
    </w:p>
    <w:p>
      <w:pPr>
        <w:numPr>
          <w:ilvl w:val="0"/>
          <w:numId w:val="14"/>
        </w:numPr>
      </w:pPr>
      <w:r>
        <w:rPr/>
        <w:t xml:space="preserve">Los estudiantes consultan el Catecismo y los fragmentos bíblicos proporcionados para verificar sus respuestas.</w:t>
      </w:r>
    </w:p>
    <w:p>
      <w:pPr>
        <w:numPr>
          <w:ilvl w:val="0"/>
          <w:numId w:val="14"/>
        </w:numPr>
      </w:pPr>
      <w:r>
        <w:rPr/>
        <w:t xml:space="preserve">Preparan una explicación de un minuto usando la estructura: “El signo es…, las palabras o acciones son…, y la fuente muestra que…”.</w:t>
      </w:r>
    </w:p>
    <w:p>
      <w:pPr/>
      <w:r>
        <w:rPr>
          <w:b w:val="1"/>
          <w:bCs w:val="1"/>
        </w:rPr>
        <w:t xml:space="preserve">Organización:</w:t>
      </w:r>
      <w:r>
        <w:rPr/>
        <w:t xml:space="preserve"> Grupos de cuatro. </w:t>
      </w:r>
      <w:r>
        <w:rPr>
          <w:b w:val="1"/>
          <w:bCs w:val="1"/>
        </w:rPr>
        <w:t xml:space="preserve">Producto:</w:t>
      </w:r>
      <w:r>
        <w:rPr/>
        <w:t xml:space="preserve"> Ficha de análisis y explicación oral. </w:t>
      </w:r>
      <w:r>
        <w:rPr>
          <w:b w:val="1"/>
          <w:bCs w:val="1"/>
        </w:rPr>
        <w:t xml:space="preserve">Rol del docente:</w:t>
      </w:r>
      <w:r>
        <w:rPr/>
        <w:t xml:space="preserve"> Pregunta “¿Están describiendo lo que ocurre o interpretando su significado?” y ayuda a distinguir ambos niveles. </w:t>
      </w:r>
      <w:r>
        <w:rPr>
          <w:b w:val="1"/>
          <w:bCs w:val="1"/>
        </w:rPr>
        <w:t xml:space="preserve">Tiempo:</w:t>
      </w:r>
      <w:r>
        <w:rPr/>
        <w:t xml:space="preserve"> 24 minutos.</w:t>
      </w:r>
    </w:p>
    <w:p>
      <w:pPr/>
      <w:r>
        <w:rPr>
          <w:b w:val="1"/>
          <w:bCs w:val="1"/>
        </w:rPr>
        <w:t xml:space="preserve">Actividad 2: Construcción del producto final</w:t>
      </w:r>
    </w:p>
    <w:p>
      <w:pPr/>
      <w:r>
        <w:rPr>
          <w:b w:val="1"/>
          <w:bCs w:val="1"/>
        </w:rPr>
        <w:t xml:space="preserve">Objetivos específicos:</w:t>
      </w:r>
      <w:r>
        <w:rPr/>
        <w:t xml:space="preserve"> Argumentar y comunicar una explicación basada en evidencias.</w:t>
      </w:r>
    </w:p>
    <w:p>
      <w:pPr>
        <w:numPr>
          <w:ilvl w:val="0"/>
          <w:numId w:val="15"/>
        </w:numPr>
      </w:pPr>
      <w:r>
        <w:rPr/>
        <w:t xml:space="preserve">Cada grupo elige formato: cartel, presentación digital, infografía o folleto.</w:t>
      </w:r>
    </w:p>
    <w:p>
      <w:pPr>
        <w:numPr>
          <w:ilvl w:val="0"/>
          <w:numId w:val="15"/>
        </w:numPr>
      </w:pPr>
      <w:r>
        <w:rPr/>
        <w:t xml:space="preserve">El producto debe incluir: definición de sacramento, los siete nombres, las tres categorías, al menos cuatro signos explicados, tres referencias a fuentes y una respuesta a su pregunta inicial.</w:t>
      </w:r>
    </w:p>
    <w:p>
      <w:pPr>
        <w:numPr>
          <w:ilvl w:val="0"/>
          <w:numId w:val="15"/>
        </w:numPr>
      </w:pPr>
      <w:r>
        <w:rPr/>
        <w:t xml:space="preserve">Los estudiantes distribuyen roles: coordinador, lector de fuentes, redactor y diseñador o portavoz. Los roles pueden rotarse.</w:t>
      </w:r>
    </w:p>
    <w:p>
      <w:pPr>
        <w:numPr>
          <w:ilvl w:val="0"/>
          <w:numId w:val="15"/>
        </w:numPr>
      </w:pPr>
      <w:r>
        <w:rPr/>
        <w:t xml:space="preserve">El docente entrega una lista de cotejo y cada grupo verifica si su borrador cumple los requisitos.</w:t>
      </w:r>
    </w:p>
    <w:p>
      <w:pPr/>
      <w:r>
        <w:rPr>
          <w:b w:val="1"/>
          <w:bCs w:val="1"/>
        </w:rPr>
        <w:t xml:space="preserve">Organización:</w:t>
      </w:r>
      <w:r>
        <w:rPr/>
        <w:t xml:space="preserve"> Grupos de cuatro. </w:t>
      </w:r>
      <w:r>
        <w:rPr>
          <w:b w:val="1"/>
          <w:bCs w:val="1"/>
        </w:rPr>
        <w:t xml:space="preserve">Producto:</w:t>
      </w:r>
      <w:r>
        <w:rPr/>
        <w:t xml:space="preserve"> Borrador del producto final. </w:t>
      </w:r>
      <w:r>
        <w:rPr>
          <w:b w:val="1"/>
          <w:bCs w:val="1"/>
        </w:rPr>
        <w:t xml:space="preserve">Rol del docente:</w:t>
      </w:r>
      <w:r>
        <w:rPr/>
        <w:t xml:space="preserve"> Revisa que no haya imágenes estereotipadas, datos sin fuente o afirmaciones irrespetuosas. Pregunta: “¿Qué evidencia sostiene esta afirmación?”. </w:t>
      </w:r>
      <w:r>
        <w:rPr>
          <w:b w:val="1"/>
          <w:bCs w:val="1"/>
        </w:rPr>
        <w:t xml:space="preserve">Tiempo:</w:t>
      </w:r>
      <w:r>
        <w:rPr/>
        <w:t xml:space="preserve"> 23 minutos.</w:t>
      </w:r>
    </w:p>
    <w:p>
      <w:pPr/>
      <w:r>
        <w:rPr>
          <w:b w:val="1"/>
          <w:bCs w:val="1"/>
        </w:rPr>
        <w:t xml:space="preserve">Diferenciación y transición</w:t>
      </w:r>
    </w:p>
    <w:p>
      <w:pPr/>
      <w:r>
        <w:rPr/>
        <w:t xml:space="preserve">Se ofrece una plantilla visual con espacios definidos y un glosario para quienes necesitan apoyo. Quienes terminan antes incorporan un apartado titulado “Lo que esta fuente no permite afirmar” para distinguir límites de la investigación. El docente anuncia que en la sesión final se presentarán los productos, se recibirán preguntas y se evaluará la respuesta investigada.</w:t>
      </w:r>
    </w:p>
    <w:p>
      <w:pPr/>
      <w:r>
        <w:rPr/>
        <w:t xml:space="preserve">Fase de Cierre</w:t>
      </w:r>
    </w:p>
    <w:p>
      <w:pPr/>
      <w:r>
        <w:rPr>
          <w:b w:val="1"/>
          <w:bCs w:val="1"/>
        </w:rPr>
        <w:t xml:space="preserve">Tiempo estimado:</w:t>
      </w:r>
    </w:p>
    <w:p>
      <w:pPr/>
      <w:r>
        <w:rPr/>
        <w:t xml:space="preserve"> 5 minutos.</w:t>
      </w:r>
    </w:p>
    <w:p>
      <w:pPr/>
      <w:r>
        <w:rPr>
          <w:b w:val="1"/>
          <w:bCs w:val="1"/>
        </w:rPr>
        <w:t xml:space="preserve">Síntesis, reflexión y tarea</w:t>
      </w:r>
    </w:p>
    <w:p>
      <w:pPr/>
      <w:r>
        <w:rPr/>
        <w:t xml:space="preserve">Los equipos muestran en silencio un signo que incluirán en su producto y completan la frase: “Este signo comunica…, porque la fuente…”. El docente entrega retroalimentación inmediata sobre la claridad de las evidencias. Como tarea, cada equipo termina el producto y ensaya una presentación de tres minutos, procurando que todos participen.</w:t>
      </w:r>
    </w:p>
    <w:p>
      <w:pPr/>
      <w:r>
        <w:rPr/>
        <w:t xml:space="preserve">Sesión 5: Presentamos respuestas y evaluamos lo aprendidoFase de Inicio</w:t>
      </w:r>
    </w:p>
    <w:p>
      <w:pPr/>
      <w:r>
        <w:rPr>
          <w:b w:val="1"/>
          <w:bCs w:val="1"/>
        </w:rPr>
        <w:t xml:space="preserve">Tiempo estimado:</w:t>
      </w:r>
    </w:p>
    <w:p>
      <w:pPr/>
      <w:r>
        <w:rPr/>
        <w:t xml:space="preserve"> 8 minutos.</w:t>
      </w:r>
    </w:p>
    <w:p>
      <w:pPr/>
      <w:r>
        <w:rPr>
          <w:b w:val="1"/>
          <w:bCs w:val="1"/>
        </w:rPr>
        <w:t xml:space="preserve">Propósito de la sesión</w:t>
      </w:r>
    </w:p>
    <w:p>
      <w:pPr/>
      <w:r>
        <w:rPr/>
        <w:t xml:space="preserve">Preparar las presentaciones finales, recordar los criterios de calidad y crear un ambiente de escucha respetuosa.</w:t>
      </w:r>
    </w:p>
    <w:p>
      <w:pPr/>
      <w:r>
        <w:rPr>
          <w:b w:val="1"/>
          <w:bCs w:val="1"/>
        </w:rPr>
        <w:t xml:space="preserve">Activación de conocimientos previos</w:t>
      </w:r>
    </w:p>
    <w:p>
      <w:pPr>
        <w:numPr>
          <w:ilvl w:val="0"/>
          <w:numId w:val="16"/>
        </w:numPr>
      </w:pPr>
      <w:r>
        <w:rPr>
          <w:b w:val="1"/>
          <w:bCs w:val="1"/>
        </w:rPr>
        <w:t xml:space="preserve">Docente:</w:t>
      </w:r>
      <w:r>
        <w:rPr/>
        <w:t xml:space="preserve"> Pregunta: “¿Qué debe tener una buena respuesta de investigación?”. Registra las respuestas esperadas: pregunta clara, evidencias, explicación, fuentes y conclusión.</w:t>
      </w:r>
    </w:p>
    <w:p>
      <w:pPr>
        <w:numPr>
          <w:ilvl w:val="0"/>
          <w:numId w:val="16"/>
        </w:numPr>
      </w:pPr>
      <w:r>
        <w:rPr>
          <w:b w:val="1"/>
          <w:bCs w:val="1"/>
        </w:rPr>
        <w:t xml:space="preserve">Estudiantes:</w:t>
      </w:r>
      <w:r>
        <w:rPr/>
        <w:t xml:space="preserve"> Revisan su producto con una lista de cotejo y realizan un último ajuste de dos minutos.</w:t>
      </w:r>
    </w:p>
    <w:p>
      <w:pPr/>
      <w:r>
        <w:rPr>
          <w:b w:val="1"/>
          <w:bCs w:val="1"/>
        </w:rPr>
        <w:t xml:space="preserve">Motivación y contextualización</w:t>
      </w:r>
    </w:p>
    <w:p>
      <w:pPr/>
      <w:r>
        <w:rPr/>
        <w:t xml:space="preserve">El docente plantea: “Hoy no solo presentaremos información; mostraremos cómo una pregunta puede transformarse en una respuesta razonada”. Se recuerda que es posible aprender sobre una tradición religiosa con respeto, aunque existan distintas creencias en el grupo.</w:t>
      </w:r>
    </w:p>
    <w:p>
      <w:pPr/>
      <w:r>
        <w:rPr/>
        <w:t xml:space="preserve">Fase de Desarrollo</w:t>
      </w:r>
    </w:p>
    <w:p>
      <w:pPr/>
      <w:r>
        <w:rPr>
          <w:b w:val="1"/>
          <w:bCs w:val="1"/>
        </w:rPr>
        <w:t xml:space="preserve">Tiempo estimado:</w:t>
      </w:r>
    </w:p>
    <w:p>
      <w:pPr/>
      <w:r>
        <w:rPr/>
        <w:t xml:space="preserve"> 47 minutos.</w:t>
      </w:r>
    </w:p>
    <w:p>
      <w:pPr/>
      <w:r>
        <w:rPr>
          <w:b w:val="1"/>
          <w:bCs w:val="1"/>
        </w:rPr>
        <w:t xml:space="preserve">Presentación del contenido</w:t>
      </w:r>
    </w:p>
    <w:p>
      <w:pPr/>
      <w:r>
        <w:rPr>
          <w:b w:val="1"/>
          <w:bCs w:val="1"/>
        </w:rPr>
        <w:t xml:space="preserve">Docente:</w:t>
      </w:r>
      <w:r>
        <w:rPr/>
        <w:t xml:space="preserve"> Explica la dinámica: cada equipo tendrá tres minutos para presentar y dos minutos para responder preguntas. El público anotará una evidencia clara y una pregunta respetuosa por presentación. Se aclara que las preguntas deben referirse al contenido, no a la vida privada o a las creencias personales de los compañeros.</w:t>
      </w:r>
    </w:p>
    <w:p>
      <w:pPr/>
      <w:r>
        <w:rPr>
          <w:b w:val="1"/>
          <w:bCs w:val="1"/>
        </w:rPr>
        <w:t xml:space="preserve">Actividad 1: Feria de respuestas investigadas</w:t>
      </w:r>
    </w:p>
    <w:p>
      <w:pPr/>
      <w:r>
        <w:rPr>
          <w:b w:val="1"/>
          <w:bCs w:val="1"/>
        </w:rPr>
        <w:t xml:space="preserve">Objetivos específicos:</w:t>
      </w:r>
      <w:r>
        <w:rPr/>
        <w:t xml:space="preserve"> Comunicar una respuesta argumentada y comparar explicaciones.</w:t>
      </w:r>
    </w:p>
    <w:p>
      <w:pPr>
        <w:numPr>
          <w:ilvl w:val="0"/>
          <w:numId w:val="17"/>
        </w:numPr>
      </w:pPr>
      <w:r>
        <w:rPr/>
        <w:t xml:space="preserve">Cada equipo presenta su cartel, infografía, folleto o diapositivas.</w:t>
      </w:r>
    </w:p>
    <w:p>
      <w:pPr>
        <w:numPr>
          <w:ilvl w:val="0"/>
          <w:numId w:val="17"/>
        </w:numPr>
      </w:pPr>
      <w:r>
        <w:rPr/>
        <w:t xml:space="preserve">Debe responder explícitamente su pregunta inicial, explicar la definición, mostrar la clasificación y citar sus fuentes.</w:t>
      </w:r>
    </w:p>
    <w:p>
      <w:pPr>
        <w:numPr>
          <w:ilvl w:val="0"/>
          <w:numId w:val="17"/>
        </w:numPr>
      </w:pPr>
      <w:r>
        <w:rPr/>
        <w:t xml:space="preserve">El público completa una ficha: “Una idea que comprendí”, “Una evidencia que escuché” y “Una pregunta que me queda”.</w:t>
      </w:r>
    </w:p>
    <w:p>
      <w:pPr>
        <w:numPr>
          <w:ilvl w:val="0"/>
          <w:numId w:val="17"/>
        </w:numPr>
      </w:pPr>
      <w:r>
        <w:rPr/>
        <w:t xml:space="preserve">Después de cada presentación, dos estudiantes formulan preguntas. El equipo responde utilizando su producto o sus fuentes.</w:t>
      </w:r>
    </w:p>
    <w:p>
      <w:pPr/>
      <w:r>
        <w:rPr>
          <w:b w:val="1"/>
          <w:bCs w:val="1"/>
        </w:rPr>
        <w:t xml:space="preserve">Organización:</w:t>
      </w:r>
      <w:r>
        <w:rPr/>
        <w:t xml:space="preserve"> Plenaria o estaciones, según el número de equipos. </w:t>
      </w:r>
      <w:r>
        <w:rPr>
          <w:b w:val="1"/>
          <w:bCs w:val="1"/>
        </w:rPr>
        <w:t xml:space="preserve">Producto:</w:t>
      </w:r>
      <w:r>
        <w:rPr/>
        <w:t xml:space="preserve"> Presentación oral, producto visual y ficha de escucha. </w:t>
      </w:r>
      <w:r>
        <w:rPr>
          <w:b w:val="1"/>
          <w:bCs w:val="1"/>
        </w:rPr>
        <w:t xml:space="preserve">Rol del docente:</w:t>
      </w:r>
      <w:r>
        <w:rPr/>
        <w:t xml:space="preserve"> Controla el tiempo, registra evidencias con la rúbrica y pregunta “¿Dónde aparece esa información en su fuente?” cuando sea necesario. </w:t>
      </w:r>
      <w:r>
        <w:rPr>
          <w:b w:val="1"/>
          <w:bCs w:val="1"/>
        </w:rPr>
        <w:t xml:space="preserve">Tiempo:</w:t>
      </w:r>
      <w:r>
        <w:rPr/>
        <w:t xml:space="preserve"> 35 minutos.</w:t>
      </w:r>
    </w:p>
    <w:p>
      <w:pPr/>
      <w:r>
        <w:rPr>
          <w:b w:val="1"/>
          <w:bCs w:val="1"/>
        </w:rPr>
        <w:t xml:space="preserve">Actividad 2: Revisión final de la respuesta</w:t>
      </w:r>
    </w:p>
    <w:p>
      <w:pPr/>
      <w:r>
        <w:rPr>
          <w:b w:val="1"/>
          <w:bCs w:val="1"/>
        </w:rPr>
        <w:t xml:space="preserve">Objetivos específicos:</w:t>
      </w:r>
      <w:r>
        <w:rPr/>
        <w:t xml:space="preserve"> Comparar, evaluar y mejorar una explicación.</w:t>
      </w:r>
    </w:p>
    <w:p>
      <w:pPr>
        <w:numPr>
          <w:ilvl w:val="0"/>
          <w:numId w:val="18"/>
        </w:numPr>
      </w:pPr>
      <w:r>
        <w:rPr/>
        <w:t xml:space="preserve">Los equipos revisan las preguntas recibidas y escriben una conclusión final de cuatro o cinco líneas.</w:t>
      </w:r>
    </w:p>
    <w:p>
      <w:pPr>
        <w:numPr>
          <w:ilvl w:val="0"/>
          <w:numId w:val="18"/>
        </w:numPr>
      </w:pPr>
      <w:r>
        <w:rPr/>
        <w:t xml:space="preserve">La conclusión debe comenzar: “Después de investigar, respondemos que…” e incluir una evidencia concreta.</w:t>
      </w:r>
    </w:p>
    <w:p>
      <w:pPr>
        <w:numPr>
          <w:ilvl w:val="0"/>
          <w:numId w:val="18"/>
        </w:numPr>
      </w:pPr>
      <w:r>
        <w:rPr/>
        <w:t xml:space="preserve">Cada estudiante escribe una mejora que haría al producto si tuviera más tiempo.</w:t>
      </w:r>
    </w:p>
    <w:p>
      <w:pPr/>
      <w:r>
        <w:rPr>
          <w:b w:val="1"/>
          <w:bCs w:val="1"/>
        </w:rPr>
        <w:t xml:space="preserve">Organización:</w:t>
      </w:r>
      <w:r>
        <w:rPr/>
        <w:t xml:space="preserve"> Equipos e individual. </w:t>
      </w:r>
      <w:r>
        <w:rPr>
          <w:b w:val="1"/>
          <w:bCs w:val="1"/>
        </w:rPr>
        <w:t xml:space="preserve">Producto:</w:t>
      </w:r>
      <w:r>
        <w:rPr/>
        <w:t xml:space="preserve"> Conclusión final y autoevaluación. </w:t>
      </w:r>
      <w:r>
        <w:rPr>
          <w:b w:val="1"/>
          <w:bCs w:val="1"/>
        </w:rPr>
        <w:t xml:space="preserve">Rol del docente:</w:t>
      </w:r>
      <w:r>
        <w:rPr/>
        <w:t xml:space="preserve"> Proporciona retroalimentación con la fórmula “fortaleza, evidencia, próximo paso”. </w:t>
      </w:r>
      <w:r>
        <w:rPr>
          <w:b w:val="1"/>
          <w:bCs w:val="1"/>
        </w:rPr>
        <w:t xml:space="preserve">Tiempo:</w:t>
      </w:r>
      <w:r>
        <w:rPr/>
        <w:t xml:space="preserve"> 12 minutos.</w:t>
      </w:r>
    </w:p>
    <w:p>
      <w:pPr/>
      <w:r>
        <w:rPr>
          <w:b w:val="1"/>
          <w:bCs w:val="1"/>
        </w:rPr>
        <w:t xml:space="preserve">Diferenciación y transición</w:t>
      </w:r>
    </w:p>
    <w:p>
      <w:pPr/>
      <w:r>
        <w:rPr/>
        <w:t xml:space="preserve">Los estudiantes con dificultades de expresión oral pueden participar como lectores de una fuente, diseñadores o encargados de responder una pregunta preparada. Quienes terminan antes elaboran una pregunta de transferencia: “¿Cómo podría cambiar la forma de comprender una celebración cuando se conocen sus símbolos?”. La transición al cierre se realiza colocando todos los productos en una “galería de aprendizajes”.</w:t>
      </w:r>
    </w:p>
    <w:p>
      <w:pPr/>
      <w:r>
        <w:rPr/>
        <w:t xml:space="preserve">Fase de Cierre</w:t>
      </w:r>
    </w:p>
    <w:p>
      <w:pPr/>
      <w:r>
        <w:rPr>
          <w:b w:val="1"/>
          <w:bCs w:val="1"/>
        </w:rPr>
        <w:t xml:space="preserve">Tiempo estimado:</w:t>
      </w:r>
    </w:p>
    <w:p>
      <w:pPr/>
      <w:r>
        <w:rPr/>
        <w:t xml:space="preserve"> 5 minutos.</w:t>
      </w:r>
    </w:p>
    <w:p>
      <w:pPr/>
      <w:r>
        <w:rPr>
          <w:b w:val="1"/>
          <w:bCs w:val="1"/>
        </w:rPr>
        <w:t xml:space="preserve">Síntesis</w:t>
      </w:r>
    </w:p>
    <w:p>
      <w:pPr/>
      <w:r>
        <w:rPr/>
        <w:t xml:space="preserve">El grupo construye oralmente una conclusión común: los sacramentos son signos celebrados en la Iglesia católica que expresan y comunican la gracia; son siete y se organizan en iniciación, curación y servicio a la comunidad. El docente invita a que los estudiantes completen o corrijan la síntesis con base en las fuentes.</w:t>
      </w:r>
    </w:p>
    <w:p>
      <w:pPr/>
      <w:r>
        <w:rPr>
          <w:b w:val="1"/>
          <w:bCs w:val="1"/>
        </w:rPr>
        <w:t xml:space="preserve">Reflexión metacognitiva</w:t>
      </w:r>
    </w:p>
    <w:p>
      <w:pPr>
        <w:numPr>
          <w:ilvl w:val="0"/>
          <w:numId w:val="19"/>
        </w:numPr>
      </w:pPr>
      <w:r>
        <w:rPr/>
        <w:t xml:space="preserve">“¿Qué evidencia me ayudó más a comprender qué es un sacramento?”.</w:t>
      </w:r>
    </w:p>
    <w:p>
      <w:pPr>
        <w:numPr>
          <w:ilvl w:val="0"/>
          <w:numId w:val="19"/>
        </w:numPr>
      </w:pPr>
      <w:r>
        <w:rPr/>
        <w:t xml:space="preserve">“¿Puedo nombrar los siete sacramentos y explicar sus tres categorías sin mirar la tabla?”.</w:t>
      </w:r>
    </w:p>
    <w:p>
      <w:pPr>
        <w:numPr>
          <w:ilvl w:val="0"/>
          <w:numId w:val="19"/>
        </w:numPr>
      </w:pPr>
      <w:r>
        <w:rPr/>
        <w:t xml:space="preserve">“¿Qué aprendí sobre investigar una tradición religiosa con respeto?”.</w:t>
      </w:r>
    </w:p>
    <w:p>
      <w:pPr/>
      <w:r>
        <w:rPr>
          <w:b w:val="1"/>
          <w:bCs w:val="1"/>
        </w:rPr>
        <w:t xml:space="preserve">Retroalimentación, transferencia y cierre</w:t>
      </w:r>
    </w:p>
    <w:p>
      <w:pPr/>
      <w:r>
        <w:rPr/>
        <w:t xml:space="preserve">El docente reconoce avances concretos observados durante la investigación y comunica que la rúbrica y las autoevaluaciones serán revisadas para una retroalimentación posterior. Como transferencia, invita a observar, en una celebración comunitaria o en una fuente audiovisual, qué símbolos, palabras y acciones aparecen, sin invadir la privacidad de nadie ni asumir que todas las personas viven la fe de la misma manera.</w:t>
      </w:r>
    </w:p>
    <w:p/>
    <w:p>
      <w:pPr/>
      <w:r>
        <w:rPr>
          <w:color w:val="2b6cb0"/>
          <w:sz w:val="28"/>
          <w:szCs w:val="28"/>
          <w:b w:val="1"/>
          <w:bCs w:val="1"/>
        </w:rPr>
        <w:t xml:space="preserve">Evaluación</w:t>
      </w:r>
    </w:p>
    <w:p>
      <w:pPr/>
      <w:r>
        <w:rPr/>
        <w:t xml:space="preserve">Evaluación</w:t>
      </w:r>
    </w:p>
    <w:p>
      <w:pPr/>
      <w:r>
        <w:rPr>
          <w:b w:val="1"/>
          <w:bCs w:val="1"/>
        </w:rPr>
        <w:t xml:space="preserve">Tipo y momentos de evaluación</w:t>
      </w:r>
    </w:p>
    <w:p>
      <w:pPr>
        <w:numPr>
          <w:ilvl w:val="0"/>
          <w:numId w:val="20"/>
        </w:numPr>
      </w:pPr>
      <w:r>
        <w:rPr>
          <w:b w:val="1"/>
          <w:bCs w:val="1"/>
        </w:rPr>
        <w:t xml:space="preserve">Diagnóstica:</w:t>
      </w:r>
      <w:r>
        <w:rPr/>
        <w:t xml:space="preserve"> En la Sesión 1, durante la observación de imágenes, la pregunta detonadora y el ticket de salida. Permite identificar ideas previas y confusiones sobre rito, signo y sacramento.</w:t>
      </w:r>
    </w:p>
    <w:p>
      <w:pPr>
        <w:numPr>
          <w:ilvl w:val="0"/>
          <w:numId w:val="20"/>
        </w:numPr>
      </w:pPr>
      <w:r>
        <w:rPr>
          <w:b w:val="1"/>
          <w:bCs w:val="1"/>
        </w:rPr>
        <w:t xml:space="preserve">Formativa:</w:t>
      </w:r>
      <w:r>
        <w:rPr/>
        <w:t xml:space="preserve"> En las Sesiones 1 a 4, mediante fichas de preguntas, análisis de fuentes, tablas comparativas, observación del trabajo colaborativo, coevaluación y revisión del borrador.</w:t>
      </w:r>
    </w:p>
    <w:p>
      <w:pPr>
        <w:numPr>
          <w:ilvl w:val="0"/>
          <w:numId w:val="20"/>
        </w:numPr>
      </w:pPr>
      <w:r>
        <w:rPr>
          <w:b w:val="1"/>
          <w:bCs w:val="1"/>
        </w:rPr>
        <w:t xml:space="preserve">Sumativa:</w:t>
      </w:r>
      <w:r>
        <w:rPr/>
        <w:t xml:space="preserve"> En la Sesión 5, mediante el producto final, la presentación oral, la conclusión argumentada y la autoevaluación.</w:t>
      </w:r>
    </w:p>
    <w:p>
      <w:pPr/>
      <w:r>
        <w:rPr>
          <w:b w:val="1"/>
          <w:bCs w:val="1"/>
        </w:rPr>
        <w:t xml:space="preserve">Criterios de evaluación vinculados con los objetivos</w:t>
      </w:r>
    </w:p>
    <w:p>
      <w:pPr>
        <w:numPr>
          <w:ilvl w:val="0"/>
          <w:numId w:val="21"/>
        </w:numPr>
      </w:pPr>
      <w:r>
        <w:rPr>
          <w:b w:val="1"/>
          <w:bCs w:val="1"/>
        </w:rPr>
        <w:t xml:space="preserve">Formula una pregunta investigable</w:t>
      </w:r>
      <w:r>
        <w:rPr/>
        <w:t xml:space="preserve">, con subpreguntas coherentes y una estrategia básica de búsqueda. Vinculado con el objetivo 1.</w:t>
      </w:r>
    </w:p>
    <w:p>
      <w:pPr>
        <w:numPr>
          <w:ilvl w:val="0"/>
          <w:numId w:val="21"/>
        </w:numPr>
      </w:pPr>
      <w:r>
        <w:rPr>
          <w:b w:val="1"/>
          <w:bCs w:val="1"/>
        </w:rPr>
        <w:t xml:space="preserve">Utiliza fuentes primarias de manera pertinente</w:t>
      </w:r>
      <w:r>
        <w:rPr/>
        <w:t xml:space="preserve">, registra referencias y distingue datos, interpretaciones y opiniones. Vinculado con los objetivos 1 y 4.</w:t>
      </w:r>
    </w:p>
    <w:p>
      <w:pPr>
        <w:numPr>
          <w:ilvl w:val="0"/>
          <w:numId w:val="21"/>
        </w:numPr>
      </w:pPr>
      <w:r>
        <w:rPr>
          <w:b w:val="1"/>
          <w:bCs w:val="1"/>
        </w:rPr>
        <w:t xml:space="preserve">Identifica correctamente los siete sacramentos</w:t>
      </w:r>
      <w:r>
        <w:rPr/>
        <w:t xml:space="preserve"> y los organiza en iniciación, curación y servicio a la comunidad. Vinculado con el objetivo 2.</w:t>
      </w:r>
    </w:p>
    <w:p>
      <w:pPr>
        <w:numPr>
          <w:ilvl w:val="0"/>
          <w:numId w:val="21"/>
        </w:numPr>
      </w:pPr>
      <w:r>
        <w:rPr>
          <w:b w:val="1"/>
          <w:bCs w:val="1"/>
        </w:rPr>
        <w:t xml:space="preserve">Relaciona signos, palabras, acciones y significados</w:t>
      </w:r>
      <w:r>
        <w:rPr/>
        <w:t xml:space="preserve"> apoyándose en fragmentos bíblicos o doctrinales. Vinculado con el objetivo 3.</w:t>
      </w:r>
    </w:p>
    <w:p>
      <w:pPr>
        <w:numPr>
          <w:ilvl w:val="0"/>
          <w:numId w:val="21"/>
        </w:numPr>
      </w:pPr>
      <w:r>
        <w:rPr>
          <w:b w:val="1"/>
          <w:bCs w:val="1"/>
        </w:rPr>
        <w:t xml:space="preserve">Comunica una respuesta clara, respetuosa y argumentada</w:t>
      </w:r>
      <w:r>
        <w:rPr/>
        <w:t xml:space="preserve">, utilizando evidencias y respondiendo preguntas del público. Vinculado con el objetivo 5.</w:t>
      </w:r>
    </w:p>
    <w:p>
      <w:pPr/>
      <w:r>
        <w:rPr>
          <w:b w:val="1"/>
          <w:bCs w:val="1"/>
        </w:rPr>
        <w:t xml:space="preserve">Instrumentos sugeridos</w:t>
      </w:r>
    </w:p>
    <w:p>
      <w:pPr>
        <w:numPr>
          <w:ilvl w:val="0"/>
          <w:numId w:val="22"/>
        </w:numPr>
      </w:pPr>
      <w:r>
        <w:rPr>
          <w:b w:val="1"/>
          <w:bCs w:val="1"/>
        </w:rPr>
        <w:t xml:space="preserve">Lista de cotejo:</w:t>
      </w:r>
      <w:r>
        <w:rPr/>
        <w:t xml:space="preserve"> para verificar la pregunta de investigación, las fuentes, la clasificación y los elementos obligatorios del producto.</w:t>
      </w:r>
    </w:p>
    <w:p>
      <w:pPr>
        <w:numPr>
          <w:ilvl w:val="0"/>
          <w:numId w:val="22"/>
        </w:numPr>
      </w:pPr>
      <w:r>
        <w:rPr>
          <w:b w:val="1"/>
          <w:bCs w:val="1"/>
        </w:rPr>
        <w:t xml:space="preserve">Rúbrica analítica:</w:t>
      </w:r>
      <w:r>
        <w:rPr/>
        <w:t xml:space="preserve"> con niveles inicial, básico, satisfactorio y avanzado para valorar comprensión conceptual, uso de evidencias, comunicación y respeto.</w:t>
      </w:r>
    </w:p>
    <w:p>
      <w:pPr>
        <w:numPr>
          <w:ilvl w:val="0"/>
          <w:numId w:val="22"/>
        </w:numPr>
      </w:pPr>
      <w:r>
        <w:rPr>
          <w:b w:val="1"/>
          <w:bCs w:val="1"/>
        </w:rPr>
        <w:t xml:space="preserve">Ficha de análisis de fuentes:</w:t>
      </w:r>
      <w:r>
        <w:rPr/>
        <w:t xml:space="preserve"> para registrar autor o institución, idea principal, cita, interpretación y relación con la pregunta.</w:t>
      </w:r>
    </w:p>
    <w:p>
      <w:pPr>
        <w:numPr>
          <w:ilvl w:val="0"/>
          <w:numId w:val="22"/>
        </w:numPr>
      </w:pPr>
      <w:r>
        <w:rPr>
          <w:b w:val="1"/>
          <w:bCs w:val="1"/>
        </w:rPr>
        <w:t xml:space="preserve">Observación directa:</w:t>
      </w:r>
      <w:r>
        <w:rPr/>
        <w:t xml:space="preserve"> para valorar participación, escucha, cooperación y formulación de preguntas.</w:t>
      </w:r>
    </w:p>
    <w:p>
      <w:pPr>
        <w:numPr>
          <w:ilvl w:val="0"/>
          <w:numId w:val="22"/>
        </w:numPr>
      </w:pPr>
      <w:r>
        <w:rPr>
          <w:b w:val="1"/>
          <w:bCs w:val="1"/>
        </w:rPr>
        <w:t xml:space="preserve">Coevaluación:</w:t>
      </w:r>
      <w:r>
        <w:rPr/>
        <w:t xml:space="preserve"> ficha del público con una fortaleza y una pregunta para cada equipo.</w:t>
      </w:r>
    </w:p>
    <w:p>
      <w:pPr>
        <w:numPr>
          <w:ilvl w:val="0"/>
          <w:numId w:val="22"/>
        </w:numPr>
      </w:pPr>
      <w:r>
        <w:rPr>
          <w:b w:val="1"/>
          <w:bCs w:val="1"/>
        </w:rPr>
        <w:t xml:space="preserve">Autoevaluación:</w:t>
      </w:r>
      <w:r>
        <w:rPr/>
        <w:t xml:space="preserve"> reflexión individual de la Sesión 5 sobre aprendizajes, dificultades y próximos pasos.</w:t>
      </w:r>
    </w:p>
    <w:p>
      <w:pPr/>
      <w:r>
        <w:rPr>
          <w:b w:val="1"/>
          <w:bCs w:val="1"/>
        </w:rPr>
        <w:t xml:space="preserve">Evidencias de aprendizaje</w:t>
      </w:r>
    </w:p>
    <w:p>
      <w:pPr>
        <w:numPr>
          <w:ilvl w:val="0"/>
          <w:numId w:val="23"/>
        </w:numPr>
      </w:pPr>
      <w:r>
        <w:rPr/>
        <w:t xml:space="preserve">Pregunta principal y subpreguntas de investigación elaboradas en la Sesión 1.</w:t>
      </w:r>
    </w:p>
    <w:p>
      <w:pPr>
        <w:numPr>
          <w:ilvl w:val="0"/>
          <w:numId w:val="23"/>
        </w:numPr>
      </w:pPr>
      <w:r>
        <w:rPr/>
        <w:t xml:space="preserve">Tabla de hipótesis y ficha de análisis de fuentes de la Sesión 2.</w:t>
      </w:r>
    </w:p>
    <w:p>
      <w:pPr>
        <w:numPr>
          <w:ilvl w:val="0"/>
          <w:numId w:val="23"/>
        </w:numPr>
      </w:pPr>
      <w:r>
        <w:rPr/>
        <w:t xml:space="preserve">Tabla comparativa de los siete sacramentos y su clasificación de la Sesión 3.</w:t>
      </w:r>
    </w:p>
    <w:p>
      <w:pPr>
        <w:numPr>
          <w:ilvl w:val="0"/>
          <w:numId w:val="23"/>
        </w:numPr>
      </w:pPr>
      <w:r>
        <w:rPr/>
        <w:t xml:space="preserve">Ficha de análisis de signos y borrador del producto final de la Sesión 4.</w:t>
      </w:r>
    </w:p>
    <w:p>
      <w:pPr>
        <w:numPr>
          <w:ilvl w:val="0"/>
          <w:numId w:val="23"/>
        </w:numPr>
      </w:pPr>
      <w:r>
        <w:rPr/>
        <w:t xml:space="preserve">Cartel, infografía, folleto o presentación digital con referencias a fuentes.</w:t>
      </w:r>
    </w:p>
    <w:p>
      <w:pPr>
        <w:numPr>
          <w:ilvl w:val="0"/>
          <w:numId w:val="23"/>
        </w:numPr>
      </w:pPr>
      <w:r>
        <w:rPr/>
        <w:t xml:space="preserve">Presentación oral y respuestas a las preguntas del público.</w:t>
      </w:r>
    </w:p>
    <w:p>
      <w:pPr>
        <w:numPr>
          <w:ilvl w:val="0"/>
          <w:numId w:val="23"/>
        </w:numPr>
      </w:pPr>
      <w:r>
        <w:rPr/>
        <w:t xml:space="preserve">Conclusión final, ticket de salida y autoevaluación.</w:t>
      </w:r>
    </w:p>
    <w:p>
      <w:pPr/>
      <w:r>
        <w:rPr>
          <w:b w:val="1"/>
          <w:bCs w:val="1"/>
        </w:rPr>
        <w:t xml:space="preserve">Rúbrica resumida para el producto final</w:t>
      </w:r>
    </w:p>
    <w:p>
      <w:pPr>
        <w:numPr>
          <w:ilvl w:val="0"/>
          <w:numId w:val="24"/>
        </w:numPr>
      </w:pPr>
      <w:r>
        <w:rPr>
          <w:b w:val="1"/>
          <w:bCs w:val="1"/>
        </w:rPr>
        <w:t xml:space="preserve">4 - Avanzado:</w:t>
      </w:r>
      <w:r>
        <w:rPr/>
        <w:t xml:space="preserve"> responde completamente la pregunta, usa varias fuentes pertinentes, explica con precisión signos y clasificación, y comunica con claridad y respeto.</w:t>
      </w:r>
    </w:p>
    <w:p>
      <w:pPr>
        <w:numPr>
          <w:ilvl w:val="0"/>
          <w:numId w:val="24"/>
        </w:numPr>
      </w:pPr>
      <w:r>
        <w:rPr>
          <w:b w:val="1"/>
          <w:bCs w:val="1"/>
        </w:rPr>
        <w:t xml:space="preserve">3 - Satisfactorio:</w:t>
      </w:r>
      <w:r>
        <w:rPr/>
        <w:t xml:space="preserve"> responde la pregunta, incluye fuentes adecuadas, identifica los sacramentos y explica la mayoría de los signos con claridad.</w:t>
      </w:r>
    </w:p>
    <w:p>
      <w:pPr>
        <w:numPr>
          <w:ilvl w:val="0"/>
          <w:numId w:val="24"/>
        </w:numPr>
      </w:pPr>
      <w:r>
        <w:rPr>
          <w:b w:val="1"/>
          <w:bCs w:val="1"/>
        </w:rPr>
        <w:t xml:space="preserve">2 - Básico:</w:t>
      </w:r>
      <w:r>
        <w:rPr/>
        <w:t xml:space="preserve"> presenta información parcial, utiliza pocas evidencias o mezcla datos con opiniones sin distinguirlos suficientemente.</w:t>
      </w:r>
    </w:p>
    <w:p>
      <w:pPr>
        <w:numPr>
          <w:ilvl w:val="0"/>
          <w:numId w:val="24"/>
        </w:numPr>
      </w:pPr>
      <w:r>
        <w:rPr>
          <w:b w:val="1"/>
          <w:bCs w:val="1"/>
        </w:rPr>
        <w:t xml:space="preserve">1 - Inicial:</w:t>
      </w:r>
      <w:r>
        <w:rPr/>
        <w:t xml:space="preserve"> presenta datos aislados, no responde la pregunta de investigación o carece de fuentes verificables.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B9B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3EC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FEF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2E34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4BAD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0EC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AC25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DE7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AFC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32E8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1A4C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CE63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A579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CBC3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13ED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D09E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07A4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6EFC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B116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63A8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A028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892C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5109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9D2D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2026-09-25T22:00:37-05:00</dcterms:created>
  <dcterms:modified xsi:type="dcterms:W3CDTF">2026-09-25T22:00:37-05:00</dcterms:modified>
</cp:coreProperties>
</file>

<file path=docProps/custom.xml><?xml version="1.0" encoding="utf-8"?>
<Properties xmlns="http://schemas.openxmlformats.org/officeDocument/2006/custom-properties" xmlns:vt="http://schemas.openxmlformats.org/officeDocument/2006/docPropsVTypes"/>
</file>