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Bioseguridad en acción: decisiones seguras para proteger al paciente y al equipo</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dirigido a estudiantes universitarios de segundo semestre de Enfermería y busca analizar la importancia de la bioseguridad como componente esencial del cuidado seguro y de la prevención de infecciones asociadas a la atención en salud. Mediante la metodología de Aprendizaje Basado en Casos, los estudiantes enfrentarán una situación clínica concreta en la que deberán identificar riesgos, priorizar medidas de protección, tomar decisiones fundamentadas y argumentar las consecuencias de actuar o no actuar de manera segura.</w:t>
      </w:r>
    </w:p>
    <w:p>
      <w:pPr/>
      <w:r>
        <w:rPr/>
        <w:t xml:space="preserve">Durante la sesión se trabajarán principios como precauciones estándar, higiene de manos, uso racional del equipo de protección personal, manejo de objetos cortopunzantes, segregación de residuos y actuación posterior a una exposición accidental. El aprendizaje se conectará con experiencias frecuentes de la práctica formativa, como la toma de signos vitales, la administración de medicamentos, la manipulación de fluidos corporales y la limpieza del entorno del paciente.</w:t>
      </w:r>
    </w:p>
    <w:p>
      <w:pPr/>
      <w:r>
        <w:rPr/>
        <w:t xml:space="preserve">La clase promueve la participación activa, el razonamiento clínico inicial, la comunicación asertiva y la responsabilidad profesional. Los estudiantes no solo memorizarán normas, sino que analizarán por qué cada medida es necesaria y cómo sus decisiones pueden proteger al paciente, a sus compañeros, a sus familias y a ellos mismos. Las actividades se desarrollarán respetando los protocolos institucionales y las normas vigentes de bioseguridad.</w:t>
      </w:r>
    </w:p>
    <w:p/>
    <w:p>
      <w:pPr/>
      <w:r>
        <w:rPr>
          <w:color w:val="2b6cb0"/>
          <w:sz w:val="28"/>
          <w:szCs w:val="28"/>
          <w:b w:val="1"/>
          <w:bCs w:val="1"/>
        </w:rPr>
        <w:t xml:space="preserve">Objetivos de Aprendizaje</w:t>
      </w:r>
    </w:p>
    <w:p>
      <w:pPr>
        <w:numPr>
          <w:ilvl w:val="0"/>
          <w:numId w:val="1"/>
        </w:numPr>
      </w:pPr>
      <w:r>
        <w:rPr/>
        <w:t xml:space="preserve">Analizar la importancia de la bioseguridad en la atención del paciente, relacionándola con la prevención de infecciones y la seguridad del paciente y del personal de Enfermería.</w:t>
      </w:r>
    </w:p>
    <w:p>
      <w:pPr>
        <w:numPr>
          <w:ilvl w:val="0"/>
          <w:numId w:val="1"/>
        </w:numPr>
      </w:pPr>
      <w:r>
        <w:rPr/>
        <w:t xml:space="preserve">Identificar riesgos biológicos y fallas en la aplicación de precauciones estándar dentro de una situación clínica concreta.</w:t>
      </w:r>
    </w:p>
    <w:p>
      <w:pPr>
        <w:numPr>
          <w:ilvl w:val="0"/>
          <w:numId w:val="1"/>
        </w:numPr>
      </w:pPr>
      <w:r>
        <w:rPr/>
        <w:t xml:space="preserve">Seleccionar medidas de bioseguridad adecuadas, incluyendo higiene de manos, equipo de protección personal, manejo de cortopunzantes y segregación de residuos.</w:t>
      </w:r>
    </w:p>
    <w:p>
      <w:pPr>
        <w:numPr>
          <w:ilvl w:val="0"/>
          <w:numId w:val="1"/>
        </w:numPr>
      </w:pPr>
      <w:r>
        <w:rPr/>
        <w:t xml:space="preserve">Argumentar decisiones de actuación inmediata y posterior ante un incidente de exposición a sangre o fluidos corporales, de acuerdo con el protocolo institucional.</w:t>
      </w:r>
    </w:p>
    <w:p/>
    <w:p>
      <w:pPr/>
      <w:r>
        <w:rPr>
          <w:color w:val="2b6cb0"/>
          <w:sz w:val="28"/>
          <w:szCs w:val="28"/>
          <w:b w:val="1"/>
          <w:bCs w:val="1"/>
        </w:rPr>
        <w:t xml:space="preserve">Recursos Necesarios</w:t>
      </w:r>
    </w:p>
    <w:p>
      <w:pPr>
        <w:numPr>
          <w:ilvl w:val="0"/>
          <w:numId w:val="2"/>
        </w:numPr>
      </w:pPr>
      <w:r>
        <w:rPr/>
        <w:t xml:space="preserve">Aula con sillas móviles para formar grupos de 3 o 4 estudiantes.</w:t>
      </w:r>
    </w:p>
    <w:p>
      <w:pPr>
        <w:numPr>
          <w:ilvl w:val="0"/>
          <w:numId w:val="2"/>
        </w:numPr>
      </w:pPr>
      <w:r>
        <w:rPr/>
        <w:t xml:space="preserve">Computador, proyector y presentación breve de 6 a 8 diapositivas.</w:t>
      </w:r>
    </w:p>
    <w:p>
      <w:pPr>
        <w:numPr>
          <w:ilvl w:val="0"/>
          <w:numId w:val="2"/>
        </w:numPr>
      </w:pPr>
      <w:r>
        <w:rPr/>
        <w:t xml:space="preserve">Video de 3 a 5 minutos sobre higiene de manos y precauciones estándar, preferiblemente de una institución sanitaria reconocida.</w:t>
      </w:r>
    </w:p>
    <w:p>
      <w:pPr>
        <w:numPr>
          <w:ilvl w:val="0"/>
          <w:numId w:val="2"/>
        </w:numPr>
      </w:pPr>
      <w:r>
        <w:rPr/>
        <w:t xml:space="preserve">Cuatro copias impresas del caso clínico por grupo.</w:t>
      </w:r>
    </w:p>
    <w:p>
      <w:pPr>
        <w:numPr>
          <w:ilvl w:val="0"/>
          <w:numId w:val="2"/>
        </w:numPr>
      </w:pPr>
      <w:r>
        <w:rPr/>
        <w:t xml:space="preserve">Cuatro copias por grupo de la matriz de análisis de riesgos y de la lista de cotejo.</w:t>
      </w:r>
    </w:p>
    <w:p>
      <w:pPr>
        <w:numPr>
          <w:ilvl w:val="0"/>
          <w:numId w:val="2"/>
        </w:numPr>
      </w:pPr>
      <w:r>
        <w:rPr/>
        <w:t xml:space="preserve">Carteles o papelógrafos, marcadores de cuatro colores, notas adhesivas y cinta adhesiva.</w:t>
      </w:r>
    </w:p>
    <w:p>
      <w:pPr>
        <w:numPr>
          <w:ilvl w:val="0"/>
          <w:numId w:val="2"/>
        </w:numPr>
      </w:pPr>
      <w:r>
        <w:rPr/>
        <w:t xml:space="preserve">Lavamanos o solución alcohólica para demostración de higiene de manos.</w:t>
      </w:r>
    </w:p>
    <w:p>
      <w:pPr>
        <w:numPr>
          <w:ilvl w:val="0"/>
          <w:numId w:val="2"/>
        </w:numPr>
      </w:pPr>
      <w:r>
        <w:rPr/>
        <w:t xml:space="preserve">Guantes no estériles, bata desechable, mascarillas, protección ocular y recipiente demostrativo para objetos cortopunzantes.</w:t>
      </w:r>
    </w:p>
    <w:p>
      <w:pPr>
        <w:numPr>
          <w:ilvl w:val="0"/>
          <w:numId w:val="2"/>
        </w:numPr>
      </w:pPr>
      <w:r>
        <w:rPr/>
        <w:t xml:space="preserve">Contenedores o tarjetas de colores para representar la segregación de residuos, según el protocolo institucional.</w:t>
      </w:r>
    </w:p>
    <w:p>
      <w:pPr>
        <w:numPr>
          <w:ilvl w:val="0"/>
          <w:numId w:val="2"/>
        </w:numPr>
      </w:pPr>
      <w:r>
        <w:rPr/>
        <w:t xml:space="preserve">Tarjetas con situaciones clínicas breves para la actividad de toma de decisiones.</w:t>
      </w:r>
    </w:p>
    <w:p>
      <w:pPr>
        <w:numPr>
          <w:ilvl w:val="0"/>
          <w:numId w:val="2"/>
        </w:numPr>
      </w:pPr>
      <w:r>
        <w:rPr/>
        <w:t xml:space="preserve">Plataforma digital como Moodle, Microsoft Forms o Google Forms para el ticket de salida.</w:t>
      </w:r>
    </w:p>
    <w:p>
      <w:pPr>
        <w:numPr>
          <w:ilvl w:val="0"/>
          <w:numId w:val="2"/>
        </w:numPr>
      </w:pPr>
      <w:r>
        <w:rPr/>
        <w:t xml:space="preserve">Rúbrica de análisis del caso, lista de cotejo para la demostración y formato de autoevaluación.</w:t>
      </w:r>
    </w:p>
    <w:p/>
    <w:p>
      <w:pPr/>
      <w:r>
        <w:rPr>
          <w:color w:val="2b6cb0"/>
          <w:sz w:val="28"/>
          <w:szCs w:val="28"/>
          <w:b w:val="1"/>
          <w:bCs w:val="1"/>
        </w:rPr>
        <w:t xml:space="preserve">Requisitos Previos</w:t>
      </w:r>
    </w:p>
    <w:p>
      <w:pPr>
        <w:numPr>
          <w:ilvl w:val="0"/>
          <w:numId w:val="3"/>
        </w:numPr>
      </w:pPr>
      <w:r>
        <w:rPr/>
        <w:t xml:space="preserve">Reconocer conceptos básicos de infección, microorganismos, cadena epidemiológica y mecanismos de transmisión.</w:t>
      </w:r>
    </w:p>
    <w:p>
      <w:pPr>
        <w:numPr>
          <w:ilvl w:val="0"/>
          <w:numId w:val="3"/>
        </w:numPr>
      </w:pPr>
      <w:r>
        <w:rPr/>
        <w:t xml:space="preserve">Distinguir entre limpieza, desinfección, antisepsia y esterilización.</w:t>
      </w:r>
    </w:p>
    <w:p>
      <w:pPr>
        <w:numPr>
          <w:ilvl w:val="0"/>
          <w:numId w:val="3"/>
        </w:numPr>
      </w:pPr>
      <w:r>
        <w:rPr/>
        <w:t xml:space="preserve">Conocer de manera introductoria los principios de atención de Enfermería y seguridad del paciente.</w:t>
      </w:r>
    </w:p>
    <w:p>
      <w:pPr>
        <w:numPr>
          <w:ilvl w:val="0"/>
          <w:numId w:val="3"/>
        </w:numPr>
      </w:pPr>
      <w:r>
        <w:rPr/>
        <w:t xml:space="preserve">Identificar los momentos fundamentales de la higiene de manos según las orientaciones institucionales o de la OMS.</w:t>
      </w:r>
    </w:p>
    <w:p>
      <w:pPr>
        <w:numPr>
          <w:ilvl w:val="0"/>
          <w:numId w:val="3"/>
        </w:numPr>
      </w:pPr>
      <w:r>
        <w:rPr/>
        <w:t xml:space="preserve">Utilizar habilidades básicas de comunicación y trabajo colaborativo.</w:t>
      </w:r>
    </w:p>
    <w:p>
      <w:pPr>
        <w:numPr>
          <w:ilvl w:val="0"/>
          <w:numId w:val="3"/>
        </w:numPr>
      </w:pPr>
      <w:r>
        <w:rPr/>
        <w:t xml:space="preserve">Haber revisado previamente el protocolo institucional de bioseguridad, si se encuentra disponible.</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30 minutos.</w:t>
      </w:r>
    </w:p>
    <w:p>
      <w:pPr/>
      <w:r>
        <w:rPr/>
        <w:t xml:space="preserve">  </w:t>
      </w:r>
    </w:p>
    <w:p>
      <w:pPr/>
      <w:r>
        <w:rPr>
          <w:b w:val="1"/>
          <w:bCs w:val="1"/>
        </w:rPr>
        <w:t xml:space="preserve">Propósito de la sesión:</w:t>
      </w:r>
      <w:r>
        <w:rPr/>
        <w:t xml:space="preserve"> Activar conocimientos previos y mostrar que la bioseguridad no consiste únicamente en usar guantes, sino en tomar decisiones sistemáticas para reducir riesgos y brindar una atención segura.</w:t>
      </w:r>
    </w:p>
    <w:p>
      <w:pPr/>
      <w:r>
        <w:rPr/>
        <w:t xml:space="preserve">  </w:t>
      </w:r>
    </w:p>
    <w:p>
      <w:pPr/>
      <w:r>
        <w:rPr>
          <w:b w:val="1"/>
          <w:bCs w:val="1"/>
        </w:rPr>
        <w:t xml:space="preserve">Activación de conocimientos previos: “¿Qué harías primero?” — 8 minutos</w:t>
      </w:r>
    </w:p>
    <w:p>
      <w:pPr/>
      <w:r>
        <w:rPr/>
        <w:t xml:space="preserve">  </w:t>
      </w:r>
    </w:p>
    <w:p>
      <w:pPr/>
      <w:r>
        <w:rPr>
          <w:b w:val="1"/>
          <w:bCs w:val="1"/>
        </w:rPr>
        <w:t xml:space="preserve">Docente:</w:t>
      </w:r>
      <w:r>
        <w:rPr/>
        <w:t xml:space="preserve"> Proyecta la siguiente situación: “Durante la toma de una muestra de sangre, una estudiante termina el procedimiento, conserva la aguja en la mano mientras busca el recipiente para desecharla y luego continúa atendiendo a otro paciente sin realizar higiene de manos. ¿Qué riesgos identifican y cuál sería la primera acción correcta?”. Solicita que cada estudiante escriba individualmente tres respuestas.</w:t>
      </w:r>
    </w:p>
    <w:p>
      <w:pPr/>
      <w:r>
        <w:rPr/>
        <w:t xml:space="preserve">  </w:t>
      </w:r>
    </w:p>
    <w:p>
      <w:pPr>
        <w:numPr>
          <w:ilvl w:val="0"/>
          <w:numId w:val="4"/>
        </w:numPr>
      </w:pPr>
      <w:r>
        <w:rPr>
          <w:b w:val="1"/>
          <w:bCs w:val="1"/>
        </w:rPr>
        <w:t xml:space="preserve">Estudiantes:</w:t>
      </w:r>
      <w:r>
        <w:rPr/>
        <w:t xml:space="preserve"> Responden las preguntas: “¿Qué conducta es insegura?”, “¿Quiénes podrían resultar afectados?” y “¿Qué medida debe priorizarse?”.</w:t>
      </w:r>
    </w:p>
    <w:p>
      <w:pPr>
        <w:numPr>
          <w:ilvl w:val="0"/>
          <w:numId w:val="4"/>
        </w:numPr>
      </w:pPr>
      <w:r>
        <w:rPr>
          <w:b w:val="1"/>
          <w:bCs w:val="1"/>
        </w:rPr>
        <w:t xml:space="preserve">Docente:</w:t>
      </w:r>
      <w:r>
        <w:rPr/>
        <w:t xml:space="preserve"> Recoge algunas respuestas sin corregirlas todavía y las organiza en el tablero bajo las categorías: paciente, estudiante, equipo de salud y ambiente.</w:t>
      </w:r>
    </w:p>
    <w:p>
      <w:pPr/>
      <w:r>
        <w:rPr/>
        <w:t xml:space="preserve">  </w:t>
      </w:r>
    </w:p>
    <w:p>
      <w:pPr/>
      <w:r>
        <w:rPr>
          <w:b w:val="1"/>
          <w:bCs w:val="1"/>
        </w:rPr>
        <w:t xml:space="preserve">Motivación y enganche: demostración breve — 7 minutos</w:t>
      </w:r>
    </w:p>
    <w:p>
      <w:pPr/>
      <w:r>
        <w:rPr/>
        <w:t xml:space="preserve">  </w:t>
      </w:r>
    </w:p>
    <w:p>
      <w:pPr/>
      <w:r>
        <w:rPr>
          <w:b w:val="1"/>
          <w:bCs w:val="1"/>
        </w:rPr>
        <w:t xml:space="preserve">Docente:</w:t>
      </w:r>
      <w:r>
        <w:rPr/>
        <w:t xml:space="preserve"> Realiza una demostración con una pequeña cantidad de loción fluorescente o polvo visible para representar contaminación. Simula el contacto con una superficie, un teléfono y una hoja de registro. Pregunta: “¿En qué momento se produjo la contaminación cruzada? ¿El uso de guantes habría eliminado todos los riesgos?”.</w:t>
      </w:r>
    </w:p>
    <w:p>
      <w:pPr/>
      <w:r>
        <w:rPr/>
        <w:t xml:space="preserve">  </w:t>
      </w:r>
    </w:p>
    <w:p>
      <w:pPr>
        <w:numPr>
          <w:ilvl w:val="0"/>
          <w:numId w:val="5"/>
        </w:numPr>
      </w:pPr>
      <w:r>
        <w:rPr>
          <w:b w:val="1"/>
          <w:bCs w:val="1"/>
        </w:rPr>
        <w:t xml:space="preserve">Estudiantes:</w:t>
      </w:r>
      <w:r>
        <w:rPr/>
        <w:t xml:space="preserve"> Observan, formulan hipótesis y señalan las superficies potencialmente contaminadas.</w:t>
      </w:r>
    </w:p>
    <w:p>
      <w:pPr>
        <w:numPr>
          <w:ilvl w:val="0"/>
          <w:numId w:val="5"/>
        </w:numPr>
      </w:pPr>
      <w:r>
        <w:rPr>
          <w:b w:val="1"/>
          <w:bCs w:val="1"/>
        </w:rPr>
        <w:t xml:space="preserve">Docente:</w:t>
      </w:r>
      <w:r>
        <w:rPr/>
        <w:t xml:space="preserve"> Conecta la demostración con la higiene de manos y explica que los guantes no sustituyen la higiene ni eliminan la necesidad de cambiarse entre procedimientos.</w:t>
      </w:r>
    </w:p>
    <w:p>
      <w:pPr/>
      <w:r>
        <w:rPr/>
        <w:t xml:space="preserve">  </w:t>
      </w:r>
    </w:p>
    <w:p>
      <w:pPr/>
      <w:r>
        <w:rPr>
          <w:b w:val="1"/>
          <w:bCs w:val="1"/>
        </w:rPr>
        <w:t xml:space="preserve">Contextualización: bioseguridad en la vida académica y clínica — 15 minutos</w:t>
      </w:r>
    </w:p>
    <w:p>
      <w:pPr/>
      <w:r>
        <w:rPr/>
        <w:t xml:space="preserve">  </w:t>
      </w:r>
    </w:p>
    <w:p>
      <w:pPr/>
      <w:r>
        <w:rPr>
          <w:b w:val="1"/>
          <w:bCs w:val="1"/>
        </w:rPr>
        <w:t xml:space="preserve">Docente:</w:t>
      </w:r>
      <w:r>
        <w:rPr/>
        <w:t xml:space="preserve"> Presenta cuatro escenas breves: toma de signos vitales, curación de una herida, administración de un medicamento y retiro de material usado. Pregunta: “¿Qué riesgo biológico podría presentarse en cada escena?”, “¿Qué precaución estándar aplicarían?” y “¿Qué conducta profesional esperan de un estudiante que observa un incumplimiento?”.</w:t>
      </w:r>
    </w:p>
    <w:p>
      <w:pPr/>
      <w:r>
        <w:rPr/>
        <w:t xml:space="preserve">  </w:t>
      </w:r>
    </w:p>
    <w:p>
      <w:pPr>
        <w:numPr>
          <w:ilvl w:val="0"/>
          <w:numId w:val="6"/>
        </w:numPr>
      </w:pPr>
      <w:r>
        <w:rPr>
          <w:b w:val="1"/>
          <w:bCs w:val="1"/>
        </w:rPr>
        <w:t xml:space="preserve">Estudiantes:</w:t>
      </w:r>
      <w:r>
        <w:rPr/>
        <w:t xml:space="preserve"> En parejas, relacionan cada escena con una medida de prevención y escriben una pregunta que les gustaría resolver durante la sesión.</w:t>
      </w:r>
    </w:p>
    <w:p>
      <w:pPr>
        <w:numPr>
          <w:ilvl w:val="0"/>
          <w:numId w:val="6"/>
        </w:numPr>
      </w:pPr>
      <w:r>
        <w:rPr>
          <w:b w:val="1"/>
          <w:bCs w:val="1"/>
        </w:rPr>
        <w:t xml:space="preserve">Docente:</w:t>
      </w:r>
      <w:r>
        <w:rPr/>
        <w:t xml:space="preserve"> Escucha las respuestas, aclara que las decisiones deben ajustarse al protocolo institucional y comunica el reto de la clase: resolver un caso clínico sin omitir la seguridad del paciente ni la del equipo.</w:t>
      </w:r>
    </w:p>
    <w:p>
      <w:pPr/>
      <w:r>
        <w:rPr/>
        <w:t xml:space="preserve">  </w:t>
      </w:r>
    </w:p>
    <w:p>
      <w:pPr/>
      <w:r>
        <w:rPr>
          <w:b w:val="1"/>
          <w:bCs w:val="1"/>
        </w:rPr>
        <w:t xml:space="preserve">Transición:</w:t>
      </w:r>
      <w:r>
        <w:rPr/>
        <w:t xml:space="preserve"> “Ahora que hemos identificado riesgos cotidianos, analizaremos un caso en el que varias decisiones deben tomarse en secuencia. No busquen solamente señalar errores: deberán proponer acciones seguras y justificar cada una”.</w:t>
      </w:r>
    </w:p>
    <w:p>
      <w:pPr/>
      <w:r>
        <w:rPr/>
        <w:t xml:space="preserve">  Fase de Desarrollo  </w:t>
      </w:r>
    </w:p>
    <w:p>
      <w:pPr/>
      <w:r>
        <w:rPr>
          <w:b w:val="1"/>
          <w:bCs w:val="1"/>
        </w:rPr>
        <w:t xml:space="preserve">Tiempo estimado:</w:t>
      </w:r>
      <w:r>
        <w:rPr/>
        <w:t xml:space="preserve"> 120 minutos.</w:t>
      </w:r>
    </w:p>
    <w:p>
      <w:pPr/>
      <w:r>
        <w:rPr/>
        <w:t xml:space="preserve">  </w:t>
      </w:r>
    </w:p>
    <w:p>
      <w:pPr/>
      <w:r>
        <w:rPr>
          <w:b w:val="1"/>
          <w:bCs w:val="1"/>
        </w:rPr>
        <w:t xml:space="preserve">Presentación del contenido:</w:t>
      </w:r>
      <w:r>
        <w:rPr/>
        <w:t xml:space="preserve"> El contenido se introduce a partir de un caso progresivo. El docente aporta conceptos breves únicamente cuando son necesarios para que los estudiantes avancen en el análisis. Se revisan precauciones estándar, higiene de manos, equipo de protección personal, manejo de cortopunzantes, residuos y exposición ocupacional.</w:t>
      </w:r>
    </w:p>
    <w:p>
      <w:pPr/>
      <w:r>
        <w:rPr/>
        <w:t xml:space="preserve">  </w:t>
      </w:r>
    </w:p>
    <w:p>
      <w:pPr/>
      <w:r>
        <w:rPr>
          <w:b w:val="1"/>
          <w:bCs w:val="1"/>
        </w:rPr>
        <w:t xml:space="preserve">Actividad 1. Análisis progresivo del caso “Una mañana en hospitalización” — 35 minutos</w:t>
      </w:r>
    </w:p>
    <w:p>
      <w:pPr/>
      <w:r>
        <w:rPr/>
        <w:t xml:space="preserve">  </w:t>
      </w:r>
    </w:p>
    <w:p>
      <w:pPr/>
      <w:r>
        <w:rPr>
          <w:b w:val="1"/>
          <w:bCs w:val="1"/>
        </w:rPr>
        <w:t xml:space="preserve">Objetivos:</w:t>
      </w:r>
      <w:r>
        <w:rPr/>
        <w:t xml:space="preserve"> Analizar la importancia de la bioseguridad e identificar riesgos y fallas en precauciones estándar.</w:t>
      </w:r>
    </w:p>
    <w:p>
      <w:pPr/>
      <w:r>
        <w:rPr/>
        <w:t xml:space="preserve">  </w:t>
      </w:r>
    </w:p>
    <w:p>
      <w:pPr/>
      <w:r>
        <w:rPr/>
        <w:t xml:space="preserve">El docente entrega el siguiente caso:</w:t>
      </w:r>
    </w:p>
    <w:p>
      <w:pPr/>
      <w:r>
        <w:rPr/>
        <w:t xml:space="preserve">  </w:t>
      </w:r>
    </w:p>
    <w:p>
      <w:pPr/>
      <w:r>
        <w:rPr>
          <w:i w:val="1"/>
          <w:iCs w:val="1"/>
        </w:rPr>
        <w:t xml:space="preserve">“En una unidad de hospitalización, una estudiante de segundo semestre debe controlar signos vitales y colaborar en la curación de una herida. Antes de entrar, observa que su compañero se coloca guantes sin realizar higiene de manos. Durante la curación, el paciente tose y se contamina parcialmente la bata de la estudiante con secreciones. Al finalizar, la estudiante retira los guantes, toca el teléfono móvil y deja una gasa usada sobre la mesa mientras busca el recipiente de residuos. Después, al desechar una aguja, esta cae al suelo. Un miembro del equipo le indica que la recoja rápidamente con la mano enguantada”.</w:t>
      </w:r>
    </w:p>
    <w:p>
      <w:pPr/>
      <w:r>
        <w:rPr/>
        <w:t xml:space="preserve">  </w:t>
      </w:r>
    </w:p>
    <w:p>
      <w:pPr>
        <w:numPr>
          <w:ilvl w:val="0"/>
          <w:numId w:val="7"/>
        </w:numPr>
      </w:pPr>
      <w:r>
        <w:rPr>
          <w:b w:val="1"/>
          <w:bCs w:val="1"/>
        </w:rPr>
        <w:t xml:space="preserve">Docente:</w:t>
      </w:r>
      <w:r>
        <w:rPr/>
        <w:t xml:space="preserve"> Divide la clase en grupos de 3 o 4 y entrega una matriz con las columnas: situación, riesgo, posible consecuencia, medida preventiva y prioridad.</w:t>
      </w:r>
    </w:p>
    <w:p>
      <w:pPr>
        <w:numPr>
          <w:ilvl w:val="0"/>
          <w:numId w:val="7"/>
        </w:numPr>
      </w:pPr>
      <w:r>
        <w:rPr>
          <w:b w:val="1"/>
          <w:bCs w:val="1"/>
        </w:rPr>
        <w:t xml:space="preserve">Estudiantes:</w:t>
      </w:r>
      <w:r>
        <w:rPr/>
        <w:t xml:space="preserve"> Subrayan en el caso todas las conductas o condiciones de riesgo.</w:t>
      </w:r>
    </w:p>
    <w:p>
      <w:pPr>
        <w:numPr>
          <w:ilvl w:val="0"/>
          <w:numId w:val="7"/>
        </w:numPr>
      </w:pPr>
      <w:r>
        <w:rPr>
          <w:b w:val="1"/>
          <w:bCs w:val="1"/>
        </w:rPr>
        <w:t xml:space="preserve">Estudiantes:</w:t>
      </w:r>
      <w:r>
        <w:rPr/>
        <w:t xml:space="preserve"> Clasifican cada riesgo como biológico, ocupacional, ambiental o relacionado con la seguridad del paciente.</w:t>
      </w:r>
    </w:p>
    <w:p>
      <w:pPr>
        <w:numPr>
          <w:ilvl w:val="0"/>
          <w:numId w:val="7"/>
        </w:numPr>
      </w:pPr>
      <w:r>
        <w:rPr>
          <w:b w:val="1"/>
          <w:bCs w:val="1"/>
        </w:rPr>
        <w:t xml:space="preserve">Estudiantes:</w:t>
      </w:r>
      <w:r>
        <w:rPr/>
        <w:t xml:space="preserve"> Priorizan tres riesgos y justifican por qué requieren intervención inmediata.</w:t>
      </w:r>
    </w:p>
    <w:p>
      <w:pPr>
        <w:numPr>
          <w:ilvl w:val="0"/>
          <w:numId w:val="7"/>
        </w:numPr>
      </w:pPr>
      <w:r>
        <w:rPr>
          <w:b w:val="1"/>
          <w:bCs w:val="1"/>
        </w:rPr>
        <w:t xml:space="preserve">Docente:</w:t>
      </w:r>
      <w:r>
        <w:rPr/>
        <w:t xml:space="preserve"> Formula preguntas guía: “¿Qué cadena de transmisión podría activarse?”, “¿Qué diferencia existe entre peligro y riesgo?”, “¿Qué consecuencias podrían presentarse si nadie interviene?”.</w:t>
      </w:r>
    </w:p>
    <w:p>
      <w:pPr>
        <w:numPr>
          <w:ilvl w:val="0"/>
          <w:numId w:val="7"/>
        </w:numPr>
      </w:pPr>
      <w:r>
        <w:rPr>
          <w:b w:val="1"/>
          <w:bCs w:val="1"/>
        </w:rPr>
        <w:t xml:space="preserve">Producto:</w:t>
      </w:r>
      <w:r>
        <w:rPr/>
        <w:t xml:space="preserve"> Matriz grupal de análisis y una lista priorizada de tres riesgos.</w:t>
      </w:r>
    </w:p>
    <w:p>
      <w:pPr/>
      <w:r>
        <w:rPr/>
        <w:t xml:space="preserve">  </w:t>
      </w:r>
    </w:p>
    <w:p>
      <w:pPr/>
      <w:r>
        <w:rPr>
          <w:b w:val="1"/>
          <w:bCs w:val="1"/>
        </w:rPr>
        <w:t xml:space="preserve">Actividad 2. Estaciones de decisiones seguras — 35 minutos</w:t>
      </w:r>
    </w:p>
    <w:p>
      <w:pPr/>
      <w:r>
        <w:rPr/>
        <w:t xml:space="preserve">  </w:t>
      </w:r>
    </w:p>
    <w:p>
      <w:pPr/>
      <w:r>
        <w:rPr>
          <w:b w:val="1"/>
          <w:bCs w:val="1"/>
        </w:rPr>
        <w:t xml:space="preserve">Objetivos:</w:t>
      </w:r>
      <w:r>
        <w:rPr/>
        <w:t xml:space="preserve"> Seleccionar medidas adecuadas de bioseguridad y relacionarlas con el momento específico de la atención.</w:t>
      </w:r>
    </w:p>
    <w:p>
      <w:pPr/>
      <w:r>
        <w:rPr/>
        <w:t xml:space="preserve">  </w:t>
      </w:r>
    </w:p>
    <w:p>
      <w:pPr/>
      <w:r>
        <w:rPr>
          <w:b w:val="1"/>
          <w:bCs w:val="1"/>
        </w:rPr>
        <w:t xml:space="preserve">Organización:</w:t>
      </w:r>
      <w:r>
        <w:rPr/>
        <w:t xml:space="preserve"> Los grupos rotan por cuatro estaciones cada ocho minutos; se reservan tres minutos para explicar las instrucciones y realizar la transición.</w:t>
      </w:r>
    </w:p>
    <w:p>
      <w:pPr/>
      <w:r>
        <w:rPr/>
        <w:t xml:space="preserve">  </w:t>
      </w:r>
    </w:p>
    <w:p>
      <w:pPr>
        <w:numPr>
          <w:ilvl w:val="0"/>
          <w:numId w:val="8"/>
        </w:numPr>
      </w:pPr>
      <w:r>
        <w:rPr>
          <w:b w:val="1"/>
          <w:bCs w:val="1"/>
        </w:rPr>
        <w:t xml:space="preserve">Estación 1: higiene de manos.</w:t>
      </w:r>
      <w:r>
        <w:rPr/>
        <w:t xml:space="preserve"> Los estudiantes ordenan tarjetas con los pasos y momentos de higiene de manos. Luego explican cuándo deben realizarla antes y después del uso de guantes.</w:t>
      </w:r>
    </w:p>
    <w:p>
      <w:pPr>
        <w:numPr>
          <w:ilvl w:val="0"/>
          <w:numId w:val="8"/>
        </w:numPr>
      </w:pPr>
      <w:r>
        <w:rPr>
          <w:b w:val="1"/>
          <w:bCs w:val="1"/>
        </w:rPr>
        <w:t xml:space="preserve">Estación 2: equipo de protección personal.</w:t>
      </w:r>
      <w:r>
        <w:rPr/>
        <w:t xml:space="preserve"> Reciben una escena clínica y seleccionan los elementos necesarios. Deben justificar por qué un elemento es necesario o innecesario.</w:t>
      </w:r>
    </w:p>
    <w:p>
      <w:pPr>
        <w:numPr>
          <w:ilvl w:val="0"/>
          <w:numId w:val="8"/>
        </w:numPr>
      </w:pPr>
      <w:r>
        <w:rPr>
          <w:b w:val="1"/>
          <w:bCs w:val="1"/>
        </w:rPr>
        <w:t xml:space="preserve">Estación 3: cortopunzantes.</w:t>
      </w:r>
      <w:r>
        <w:rPr/>
        <w:t xml:space="preserve"> Analizan la caída de una aguja y escriben la conducta segura: no recogerla con la mano, aislar el área, utilizar el instrumento apropiado y notificar según el protocolo.</w:t>
      </w:r>
    </w:p>
    <w:p>
      <w:pPr>
        <w:numPr>
          <w:ilvl w:val="0"/>
          <w:numId w:val="8"/>
        </w:numPr>
      </w:pPr>
      <w:r>
        <w:rPr>
          <w:b w:val="1"/>
          <w:bCs w:val="1"/>
        </w:rPr>
        <w:t xml:space="preserve">Estación 4: residuos.</w:t>
      </w:r>
      <w:r>
        <w:rPr/>
        <w:t xml:space="preserve"> Clasifican tarjetas de residuos en los recipientes correspondientes, siguiendo el código institucional, y explican por qué no deben mezclarse.</w:t>
      </w:r>
    </w:p>
    <w:p>
      <w:pPr/>
      <w:r>
        <w:rPr/>
        <w:t xml:space="preserve">  </w:t>
      </w:r>
    </w:p>
    <w:p>
      <w:pPr/>
      <w:r>
        <w:rPr>
          <w:b w:val="1"/>
          <w:bCs w:val="1"/>
        </w:rPr>
        <w:t xml:space="preserve">Docente:</w:t>
      </w:r>
      <w:r>
        <w:rPr/>
        <w:t xml:space="preserve"> Observa el razonamiento, no solo la respuesta. Pregunta: “¿Qué riesgo se reduce con esta medida?”, “¿Qué harían si el recurso no está disponible?” y “¿A quién deben informar?”.</w:t>
      </w:r>
    </w:p>
    <w:p>
      <w:pPr/>
      <w:r>
        <w:rPr/>
        <w:t xml:space="preserve">  </w:t>
      </w:r>
    </w:p>
    <w:p>
      <w:pPr/>
      <w:r>
        <w:rPr>
          <w:b w:val="1"/>
          <w:bCs w:val="1"/>
        </w:rPr>
        <w:t xml:space="preserve">Producto:</w:t>
      </w:r>
      <w:r>
        <w:rPr/>
        <w:t xml:space="preserve"> Hoja de respuestas de estaciones y lista de cotejo de desempeño.</w:t>
      </w:r>
    </w:p>
    <w:p>
      <w:pPr/>
      <w:r>
        <w:rPr/>
        <w:t xml:space="preserve">  </w:t>
      </w:r>
    </w:p>
    <w:p>
      <w:pPr/>
      <w:r>
        <w:rPr>
          <w:b w:val="1"/>
          <w:bCs w:val="1"/>
        </w:rPr>
        <w:t xml:space="preserve">Actividad 3. Simulación de un incidente de exposición — 25 minutos</w:t>
      </w:r>
    </w:p>
    <w:p>
      <w:pPr/>
      <w:r>
        <w:rPr/>
        <w:t xml:space="preserve">  </w:t>
      </w:r>
    </w:p>
    <w:p>
      <w:pPr/>
      <w:r>
        <w:rPr>
          <w:b w:val="1"/>
          <w:bCs w:val="1"/>
        </w:rPr>
        <w:t xml:space="preserve">Objetivos:</w:t>
      </w:r>
      <w:r>
        <w:rPr/>
        <w:t xml:space="preserve"> Argumentar acciones inmediatas y posteriores ante una exposición a sangre o fluidos corporales.</w:t>
      </w:r>
    </w:p>
    <w:p>
      <w:pPr/>
      <w:r>
        <w:rPr/>
        <w:t xml:space="preserve">  </w:t>
      </w:r>
    </w:p>
    <w:p>
      <w:pPr/>
      <w:r>
        <w:rPr>
          <w:b w:val="1"/>
          <w:bCs w:val="1"/>
        </w:rPr>
        <w:t xml:space="preserve">Docente:</w:t>
      </w:r>
      <w:r>
        <w:rPr/>
        <w:t xml:space="preserve"> Presenta la situación: “Durante una práctica de toma de muestra, una estudiante sufre una punción accidental con un dispositivo utilizado. La lesión es superficial, pero existe presencia visible de sangre”.</w:t>
      </w:r>
    </w:p>
    <w:p>
      <w:pPr/>
      <w:r>
        <w:rPr/>
        <w:t xml:space="preserve">  </w:t>
      </w:r>
    </w:p>
    <w:p>
      <w:pPr>
        <w:numPr>
          <w:ilvl w:val="0"/>
          <w:numId w:val="9"/>
        </w:numPr>
      </w:pPr>
      <w:r>
        <w:rPr>
          <w:b w:val="1"/>
          <w:bCs w:val="1"/>
        </w:rPr>
        <w:t xml:space="preserve">Estudiantes:</w:t>
      </w:r>
      <w:r>
        <w:rPr/>
        <w:t xml:space="preserve"> En los mismos grupos, elaboran una secuencia de seis pasos desde el momento del accidente hasta la notificación.</w:t>
      </w:r>
    </w:p>
    <w:p>
      <w:pPr>
        <w:numPr>
          <w:ilvl w:val="0"/>
          <w:numId w:val="9"/>
        </w:numPr>
      </w:pPr>
      <w:r>
        <w:rPr>
          <w:b w:val="1"/>
          <w:bCs w:val="1"/>
        </w:rPr>
        <w:t xml:space="preserve">Estudiantes:</w:t>
      </w:r>
      <w:r>
        <w:rPr/>
        <w:t xml:space="preserve"> Representan la situación durante dos minutos: una persona actúa como estudiante afectada, otra como compañero, otra como docente supervisor y otra como observador.</w:t>
      </w:r>
    </w:p>
    <w:p>
      <w:pPr>
        <w:numPr>
          <w:ilvl w:val="0"/>
          <w:numId w:val="9"/>
        </w:numPr>
      </w:pPr>
      <w:r>
        <w:rPr>
          <w:b w:val="1"/>
          <w:bCs w:val="1"/>
        </w:rPr>
        <w:t xml:space="preserve">Docente:</w:t>
      </w:r>
      <w:r>
        <w:rPr/>
        <w:t xml:space="preserve"> Solicita que incluyan las acciones de cuidado inmediato, comunicación del incidente, reporte, valoración y seguimiento conforme al protocolo institucional.</w:t>
      </w:r>
    </w:p>
    <w:p>
      <w:pPr>
        <w:numPr>
          <w:ilvl w:val="0"/>
          <w:numId w:val="9"/>
        </w:numPr>
      </w:pPr>
      <w:r>
        <w:rPr>
          <w:b w:val="1"/>
          <w:bCs w:val="1"/>
        </w:rPr>
        <w:t xml:space="preserve">Docente:</w:t>
      </w:r>
      <w:r>
        <w:rPr/>
        <w:t xml:space="preserve"> Pregunta: “¿Qué no debe hacer la persona afectada?”, “¿Por qué no debe ocultarse el accidente?” y “¿Cómo se protege la confidencialidad del paciente?”.</w:t>
      </w:r>
    </w:p>
    <w:p>
      <w:pPr/>
      <w:r>
        <w:rPr/>
        <w:t xml:space="preserve">  </w:t>
      </w:r>
    </w:p>
    <w:p>
      <w:pPr/>
      <w:r>
        <w:rPr>
          <w:b w:val="1"/>
          <w:bCs w:val="1"/>
        </w:rPr>
        <w:t xml:space="preserve">Producto:</w:t>
      </w:r>
      <w:r>
        <w:rPr/>
        <w:t xml:space="preserve"> Secuencia escrita de actuación y desempeño observado en la simulación.</w:t>
      </w:r>
    </w:p>
    <w:p>
      <w:pPr/>
      <w:r>
        <w:rPr/>
        <w:t xml:space="preserve">  </w:t>
      </w:r>
    </w:p>
    <w:p>
      <w:pPr/>
      <w:r>
        <w:rPr>
          <w:b w:val="1"/>
          <w:bCs w:val="1"/>
        </w:rPr>
        <w:t xml:space="preserve">Actividad 4. Decisión clínica argumentada y coevaluación — 15 minutos</w:t>
      </w:r>
    </w:p>
    <w:p>
      <w:pPr/>
      <w:r>
        <w:rPr/>
        <w:t xml:space="preserve">  </w:t>
      </w:r>
    </w:p>
    <w:p>
      <w:pPr/>
      <w:r>
        <w:rPr>
          <w:b w:val="1"/>
          <w:bCs w:val="1"/>
        </w:rPr>
        <w:t xml:space="preserve">Objetivos:</w:t>
      </w:r>
      <w:r>
        <w:rPr/>
        <w:t xml:space="preserve"> Argumentar la importancia de las medidas de bioseguridad y evaluar decisiones de otros estudiantes.</w:t>
      </w:r>
    </w:p>
    <w:p>
      <w:pPr/>
      <w:r>
        <w:rPr/>
        <w:t xml:space="preserve">  </w:t>
      </w:r>
    </w:p>
    <w:p>
      <w:pPr>
        <w:numPr>
          <w:ilvl w:val="0"/>
          <w:numId w:val="10"/>
        </w:numPr>
      </w:pPr>
      <w:r>
        <w:rPr>
          <w:b w:val="1"/>
          <w:bCs w:val="1"/>
        </w:rPr>
        <w:t xml:space="preserve">Docente:</w:t>
      </w:r>
      <w:r>
        <w:rPr/>
        <w:t xml:space="preserve"> Entrega a cada grupo una tarjeta con una decisión discutible, por ejemplo: “Usar doble guante siempre”, “reencapuchar una aguja porque el recipiente está lejos” o “no reportar una exposición si no hay herida visible”.</w:t>
      </w:r>
    </w:p>
    <w:p>
      <w:pPr>
        <w:numPr>
          <w:ilvl w:val="0"/>
          <w:numId w:val="10"/>
        </w:numPr>
      </w:pPr>
      <w:r>
        <w:rPr>
          <w:b w:val="1"/>
          <w:bCs w:val="1"/>
        </w:rPr>
        <w:t xml:space="preserve">Estudiantes:</w:t>
      </w:r>
      <w:r>
        <w:rPr/>
        <w:t xml:space="preserve"> Preparan en cinco minutos una postura utilizando la estructura: afirmación, evidencia o principio de bioseguridad y consecuencia.</w:t>
      </w:r>
    </w:p>
    <w:p>
      <w:pPr>
        <w:numPr>
          <w:ilvl w:val="0"/>
          <w:numId w:val="10"/>
        </w:numPr>
      </w:pPr>
      <w:r>
        <w:rPr>
          <w:b w:val="1"/>
          <w:bCs w:val="1"/>
        </w:rPr>
        <w:t xml:space="preserve">Estudiantes:</w:t>
      </w:r>
      <w:r>
        <w:rPr/>
        <w:t xml:space="preserve"> Presentan su argumento en un minuto y otro grupo realiza una pregunta crítica.</w:t>
      </w:r>
    </w:p>
    <w:p>
      <w:pPr>
        <w:numPr>
          <w:ilvl w:val="0"/>
          <w:numId w:val="10"/>
        </w:numPr>
      </w:pPr>
      <w:r>
        <w:rPr>
          <w:b w:val="1"/>
          <w:bCs w:val="1"/>
        </w:rPr>
        <w:t xml:space="preserve">Docente:</w:t>
      </w:r>
      <w:r>
        <w:rPr/>
        <w:t xml:space="preserve"> Corrige ideas incorrectas, destaca la necesidad de actuar según riesgo y protocolo, y registra evidencias para la evaluación formativa.</w:t>
      </w:r>
    </w:p>
    <w:p>
      <w:pPr/>
      <w:r>
        <w:rPr/>
        <w:t xml:space="preserve">  </w:t>
      </w:r>
    </w:p>
    <w:p>
      <w:pPr/>
      <w:r>
        <w:rPr>
          <w:b w:val="1"/>
          <w:bCs w:val="1"/>
        </w:rPr>
        <w:t xml:space="preserve">Transición:</w:t>
      </w:r>
      <w:r>
        <w:rPr/>
        <w:t xml:space="preserve"> El docente indica: “Hemos pasado de identificar riesgos a seleccionar y justificar acciones. Cerraremos integrando estas decisiones en un esquema que puedan utilizar durante sus próximas prácticas”.</w:t>
      </w:r>
    </w:p>
    <w:p>
      <w:pPr/>
      <w:r>
        <w:rPr/>
        <w:t xml:space="preserve">  </w:t>
      </w:r>
    </w:p>
    <w:p>
      <w:pPr/>
      <w:r>
        <w:rPr>
          <w:b w:val="1"/>
          <w:bCs w:val="1"/>
        </w:rPr>
        <w:t xml:space="preserve">Diferenciación y apoyo</w:t>
      </w:r>
    </w:p>
    <w:p>
      <w:pPr/>
      <w:r>
        <w:rPr/>
        <w:t xml:space="preserve">  </w:t>
      </w:r>
    </w:p>
    <w:p>
      <w:pPr>
        <w:numPr>
          <w:ilvl w:val="0"/>
          <w:numId w:val="11"/>
        </w:numPr>
      </w:pPr>
      <w:r>
        <w:rPr>
          <w:b w:val="1"/>
          <w:bCs w:val="1"/>
        </w:rPr>
        <w:t xml:space="preserve">Estudiantes que necesitan apoyo:</w:t>
      </w:r>
      <w:r>
        <w:rPr/>
        <w:t xml:space="preserve"> reciben una versión del caso con palabras clave resaltadas, un glosario de términos y una secuencia visual de higiene de manos y actuación ante exposición.</w:t>
      </w:r>
    </w:p>
    <w:p>
      <w:pPr>
        <w:numPr>
          <w:ilvl w:val="0"/>
          <w:numId w:val="11"/>
        </w:numPr>
      </w:pPr>
      <w:r>
        <w:rPr>
          <w:b w:val="1"/>
          <w:bCs w:val="1"/>
        </w:rPr>
        <w:t xml:space="preserve">Estudiantes que terminan antes:</w:t>
      </w:r>
      <w:r>
        <w:rPr/>
        <w:t xml:space="preserve"> analizan una variante del caso en la que el paciente presenta una infección respiratoria y proponen ajustes en el equipo de protección, comunicación y organización del entorno.</w:t>
      </w:r>
    </w:p>
    <w:p>
      <w:pPr>
        <w:numPr>
          <w:ilvl w:val="0"/>
          <w:numId w:val="11"/>
        </w:numPr>
      </w:pPr>
      <w:r>
        <w:rPr>
          <w:b w:val="1"/>
          <w:bCs w:val="1"/>
        </w:rPr>
        <w:t xml:space="preserve">Acceso diverso:</w:t>
      </w:r>
      <w:r>
        <w:rPr/>
        <w:t xml:space="preserve"> se combinan lectura, discusión oral, demostración práctica, tarjetas visuales y producción escrita. Los roles grupales se distribuyen para favorecer la participación equitativa.</w:t>
      </w:r>
    </w:p>
    <w:p>
      <w:pPr/>
      <w:r>
        <w:rPr/>
        <w:t xml:space="preserve">  Fase de Cierre  </w:t>
      </w:r>
    </w:p>
    <w:p>
      <w:pPr/>
      <w:r>
        <w:rPr>
          <w:b w:val="1"/>
          <w:bCs w:val="1"/>
        </w:rPr>
        <w:t xml:space="preserve">Tiempo estimado:</w:t>
      </w:r>
      <w:r>
        <w:rPr/>
        <w:t xml:space="preserve"> 30 minutos.</w:t>
      </w:r>
    </w:p>
    <w:p>
      <w:pPr/>
      <w:r>
        <w:rPr/>
        <w:t xml:space="preserve">  </w:t>
      </w:r>
    </w:p>
    <w:p>
      <w:pPr/>
      <w:r>
        <w:rPr>
          <w:b w:val="1"/>
          <w:bCs w:val="1"/>
        </w:rPr>
        <w:t xml:space="preserve">Propósito:</w:t>
      </w:r>
      <w:r>
        <w:rPr/>
        <w:t xml:space="preserve"> Consolidar los principios de bioseguridad, verificar la comprensión y proyectar su aplicación en futuras prácticas clínicas y en situaciones cotidianas.</w:t>
      </w:r>
    </w:p>
    <w:p>
      <w:pPr/>
      <w:r>
        <w:rPr/>
        <w:t xml:space="preserve">  </w:t>
      </w:r>
    </w:p>
    <w:p>
      <w:pPr/>
      <w:r>
        <w:rPr>
          <w:b w:val="1"/>
          <w:bCs w:val="1"/>
        </w:rPr>
        <w:t xml:space="preserve">Síntesis colectiva: “La cadena de una atención segura” — 10 minutos</w:t>
      </w:r>
    </w:p>
    <w:p>
      <w:pPr/>
      <w:r>
        <w:rPr/>
        <w:t xml:space="preserve">  </w:t>
      </w:r>
    </w:p>
    <w:p>
      <w:pPr/>
      <w:r>
        <w:rPr>
          <w:b w:val="1"/>
          <w:bCs w:val="1"/>
        </w:rPr>
        <w:t xml:space="preserve">Docente:</w:t>
      </w:r>
      <w:r>
        <w:rPr/>
        <w:t xml:space="preserve"> Dibuja en el tablero cinco eslabones: identificar el riesgo, preparar el entorno, protegerse, ejecutar el procedimiento y eliminar o reportar correctamente. Solicita que cada grupo coloque una nota adhesiva con una acción concreta en cada eslabón.</w:t>
      </w:r>
    </w:p>
    <w:p>
      <w:pPr/>
      <w:r>
        <w:rPr/>
        <w:t xml:space="preserve">  </w:t>
      </w:r>
    </w:p>
    <w:p>
      <w:pPr>
        <w:numPr>
          <w:ilvl w:val="0"/>
          <w:numId w:val="12"/>
        </w:numPr>
      </w:pPr>
      <w:r>
        <w:rPr>
          <w:b w:val="1"/>
          <w:bCs w:val="1"/>
        </w:rPr>
        <w:t xml:space="preserve">Estudiantes:</w:t>
      </w:r>
      <w:r>
        <w:rPr/>
        <w:t xml:space="preserve"> Ubican sus aportes y explican un eslabón seleccionado por el docente.</w:t>
      </w:r>
    </w:p>
    <w:p>
      <w:pPr>
        <w:numPr>
          <w:ilvl w:val="0"/>
          <w:numId w:val="12"/>
        </w:numPr>
      </w:pPr>
      <w:r>
        <w:rPr>
          <w:b w:val="1"/>
          <w:bCs w:val="1"/>
        </w:rPr>
        <w:t xml:space="preserve">Docente:</w:t>
      </w:r>
      <w:r>
        <w:rPr/>
        <w:t xml:space="preserve"> Integra las respuestas y enfatiza que la bioseguridad es un proceso continuo, no una acción aislada.</w:t>
      </w:r>
    </w:p>
    <w:p>
      <w:pPr/>
      <w:r>
        <w:rPr/>
        <w:t xml:space="preserve">  </w:t>
      </w:r>
    </w:p>
    <w:p>
      <w:pPr/>
      <w:r>
        <w:rPr>
          <w:b w:val="1"/>
          <w:bCs w:val="1"/>
        </w:rPr>
        <w:t xml:space="preserve">Reflexión metacognitiva individual — 10 minutos</w:t>
      </w:r>
    </w:p>
    <w:p>
      <w:pPr/>
      <w:r>
        <w:rPr/>
        <w:t xml:space="preserve">  </w:t>
      </w:r>
    </w:p>
    <w:p>
      <w:pPr/>
      <w:r>
        <w:rPr/>
        <w:t xml:space="preserve">Los estudiantes responden en papel o mediante Google Forms las siguientes preguntas:</w:t>
      </w:r>
    </w:p>
    <w:p>
      <w:pPr/>
      <w:r>
        <w:rPr/>
        <w:t xml:space="preserve">  </w:t>
      </w:r>
    </w:p>
    <w:p>
      <w:pPr>
        <w:numPr>
          <w:ilvl w:val="0"/>
          <w:numId w:val="13"/>
        </w:numPr>
      </w:pPr>
      <w:r>
        <w:rPr/>
        <w:t xml:space="preserve">¿Qué riesgo del caso habría pasado inadvertido para mí al inicio de la clase y qué concepto me permitió reconocerlo?</w:t>
      </w:r>
    </w:p>
    <w:p>
      <w:pPr>
        <w:numPr>
          <w:ilvl w:val="0"/>
          <w:numId w:val="13"/>
        </w:numPr>
      </w:pPr>
      <w:r>
        <w:rPr/>
        <w:t xml:space="preserve">¿Qué medida de bioseguridad puedo explicar y aplicar con mayor seguridad después de esta sesión?</w:t>
      </w:r>
    </w:p>
    <w:p>
      <w:pPr>
        <w:numPr>
          <w:ilvl w:val="0"/>
          <w:numId w:val="13"/>
        </w:numPr>
      </w:pPr>
      <w:r>
        <w:rPr/>
        <w:t xml:space="preserve">Si durante mi próxima práctica observo una conducta insegura, ¿cómo intervendré de manera respetuosa, clara y orientada a la seguridad?</w:t>
      </w:r>
    </w:p>
    <w:p>
      <w:pPr/>
      <w:r>
        <w:rPr/>
        <w:t xml:space="preserve">  </w:t>
      </w:r>
    </w:p>
    <w:p>
      <w:pPr/>
      <w:r>
        <w:rPr>
          <w:b w:val="1"/>
          <w:bCs w:val="1"/>
        </w:rPr>
        <w:t xml:space="preserve">Retroalimentación, transferencia y reto — 10 minutos</w:t>
      </w:r>
    </w:p>
    <w:p>
      <w:pPr/>
      <w:r>
        <w:rPr/>
        <w:t xml:space="preserve">  </w:t>
      </w:r>
    </w:p>
    <w:p>
      <w:pPr/>
      <w:r>
        <w:rPr>
          <w:b w:val="1"/>
          <w:bCs w:val="1"/>
        </w:rPr>
        <w:t xml:space="preserve">Docente:</w:t>
      </w:r>
      <w:r>
        <w:rPr/>
        <w:t xml:space="preserve"> Retoma dos aciertos y dos errores frecuentes observados en las matrices, estaciones y simulaciones. Proporciona retroalimentación inmediata utilizando la fórmula: “conducta observada, riesgo asociado y alternativa segura”. Aclara dudas y verifica mediante tres preguntas orales: “¿Por qué los guantes no sustituyen la higiene de manos?”, “¿Qué se hace con una aguja caída?” y “¿Qué debe ocurrir después de una exposición?”.</w:t>
      </w:r>
    </w:p>
    <w:p>
      <w:pPr/>
      <w:r>
        <w:rPr/>
        <w:t xml:space="preserve">  </w:t>
      </w:r>
    </w:p>
    <w:p>
      <w:pPr/>
      <w:r>
        <w:rPr>
          <w:b w:val="1"/>
          <w:bCs w:val="1"/>
        </w:rPr>
        <w:t xml:space="preserve">Transferencia:</w:t>
      </w:r>
      <w:r>
        <w:rPr/>
        <w:t xml:space="preserve"> Explica que estas decisiones se aplicarán en laboratorios, prácticas clínicas, vacunación, curaciones, domicilio del paciente y cualquier situación con contacto potencial con fluidos corporales.</w:t>
      </w:r>
    </w:p>
    <w:p>
      <w:pPr/>
      <w:r>
        <w:rPr/>
        <w:t xml:space="preserve">  </w:t>
      </w:r>
    </w:p>
    <w:p>
      <w:pPr/>
      <w:r>
        <w:rPr>
          <w:b w:val="1"/>
          <w:bCs w:val="1"/>
        </w:rPr>
        <w:t xml:space="preserve">Tarea o reto:</w:t>
      </w:r>
      <w:r>
        <w:rPr/>
        <w:t xml:space="preserve"> Antes de la próxima práctica, cada estudiante observará una situación cotidiana de riesgo biológico —por ejemplo, manejo de residuos, uso de guantes o higiene de manos— y elaborará una ficha de 150 palabras con: riesgo identificado, consecuencia posible, medida preventiva y recomendación basada en el protocolo institucional. No deberá fotografiar pacientes ni información confidencial.</w:t>
      </w:r>
    </w:p>
    <w:p/>
    <w:p>
      <w:pPr/>
      <w:r>
        <w:rPr>
          <w:color w:val="2b6cb0"/>
          <w:sz w:val="28"/>
          <w:szCs w:val="28"/>
          <w:b w:val="1"/>
          <w:bCs w:val="1"/>
        </w:rPr>
        <w:t xml:space="preserve">Evaluación</w:t>
      </w:r>
    </w:p>
    <w:p>
      <w:pPr/>
      <w:r>
        <w:rPr>
          <w:b w:val="1"/>
          <w:bCs w:val="1"/>
        </w:rPr>
        <w:t xml:space="preserve">Tipo y momentos de evaluación</w:t>
      </w:r>
    </w:p>
    <w:p>
      <w:pPr>
        <w:numPr>
          <w:ilvl w:val="0"/>
          <w:numId w:val="14"/>
        </w:numPr>
      </w:pPr>
      <w:r>
        <w:rPr>
          <w:b w:val="1"/>
          <w:bCs w:val="1"/>
        </w:rPr>
        <w:t xml:space="preserve">Diagnóstica, al inicio, minuto 0 al 8:</w:t>
      </w:r>
      <w:r>
        <w:rPr/>
        <w:t xml:space="preserve"> respuestas individuales a la situación “¿Qué harías primero?” para identificar conocimientos previos sobre riesgos y medidas de bioseguridad.</w:t>
      </w:r>
    </w:p>
    <w:p>
      <w:pPr>
        <w:numPr>
          <w:ilvl w:val="0"/>
          <w:numId w:val="14"/>
        </w:numPr>
      </w:pPr>
      <w:r>
        <w:rPr>
          <w:b w:val="1"/>
          <w:bCs w:val="1"/>
        </w:rPr>
        <w:t xml:space="preserve">Formativa, durante el desarrollo, minutos 30 al 105:</w:t>
      </w:r>
      <w:r>
        <w:rPr/>
        <w:t xml:space="preserve"> observación de la matriz de análisis, desempeño en estaciones, simulación y argumentación grupal. El docente brinda retroalimentación inmediata.</w:t>
      </w:r>
    </w:p>
    <w:p>
      <w:pPr>
        <w:numPr>
          <w:ilvl w:val="0"/>
          <w:numId w:val="14"/>
        </w:numPr>
      </w:pPr>
      <w:r>
        <w:rPr>
          <w:b w:val="1"/>
          <w:bCs w:val="1"/>
        </w:rPr>
        <w:t xml:space="preserve">Sumativa, durante el cierre, minutos 140 al 180:</w:t>
      </w:r>
      <w:r>
        <w:rPr/>
        <w:t xml:space="preserve"> valoración de la síntesis individual, reflexión metacognitiva y desempeño evidenciado en el análisis del caso y la simulación.</w:t>
      </w:r>
    </w:p>
    <w:p>
      <w:pPr/>
      <w:r>
        <w:rPr>
          <w:b w:val="1"/>
          <w:bCs w:val="1"/>
        </w:rPr>
        <w:t xml:space="preserve">Criterios de evaluación vinculados con los objetivos</w:t>
      </w:r>
    </w:p>
    <w:p>
      <w:pPr>
        <w:numPr>
          <w:ilvl w:val="0"/>
          <w:numId w:val="15"/>
        </w:numPr>
      </w:pPr>
      <w:r>
        <w:rPr>
          <w:b w:val="1"/>
          <w:bCs w:val="1"/>
        </w:rPr>
        <w:t xml:space="preserve">Analiza la importancia de la bioseguridad:</w:t>
      </w:r>
      <w:r>
        <w:rPr/>
        <w:t xml:space="preserve"> relaciona las medidas de prevención con la seguridad del paciente, del personal y del ambiente. Vinculado con el objetivo 1.</w:t>
      </w:r>
    </w:p>
    <w:p>
      <w:pPr>
        <w:numPr>
          <w:ilvl w:val="0"/>
          <w:numId w:val="15"/>
        </w:numPr>
      </w:pPr>
      <w:r>
        <w:rPr>
          <w:b w:val="1"/>
          <w:bCs w:val="1"/>
        </w:rPr>
        <w:t xml:space="preserve">Identifica riesgos:</w:t>
      </w:r>
      <w:r>
        <w:rPr/>
        <w:t xml:space="preserve"> reconoce correctamente conductas inseguras, posibles vías de transmisión y consecuencias clínicas u ocupacionales. Vinculado con el objetivo 2.</w:t>
      </w:r>
    </w:p>
    <w:p>
      <w:pPr>
        <w:numPr>
          <w:ilvl w:val="0"/>
          <w:numId w:val="15"/>
        </w:numPr>
      </w:pPr>
      <w:r>
        <w:rPr>
          <w:b w:val="1"/>
          <w:bCs w:val="1"/>
        </w:rPr>
        <w:t xml:space="preserve">Selecciona medidas adecuadas:</w:t>
      </w:r>
      <w:r>
        <w:rPr/>
        <w:t xml:space="preserve"> propone acciones pertinentes de higiene de manos, equipo de protección personal, manejo de cortopunzantes y segregación de residuos. Vinculado con el objetivo 3.</w:t>
      </w:r>
    </w:p>
    <w:p>
      <w:pPr>
        <w:numPr>
          <w:ilvl w:val="0"/>
          <w:numId w:val="15"/>
        </w:numPr>
      </w:pPr>
      <w:r>
        <w:rPr>
          <w:b w:val="1"/>
          <w:bCs w:val="1"/>
        </w:rPr>
        <w:t xml:space="preserve">Argumenta la actuación ante una exposición:</w:t>
      </w:r>
      <w:r>
        <w:rPr/>
        <w:t xml:space="preserve"> organiza una respuesta segura, oportuna y coherente con el protocolo institucional, incluyendo notificación y seguimiento. Vinculado con el objetivo 4.</w:t>
      </w:r>
    </w:p>
    <w:p>
      <w:pPr>
        <w:numPr>
          <w:ilvl w:val="0"/>
          <w:numId w:val="15"/>
        </w:numPr>
      </w:pPr>
      <w:r>
        <w:rPr>
          <w:b w:val="1"/>
          <w:bCs w:val="1"/>
        </w:rPr>
        <w:t xml:space="preserve">Comunica y trabaja colaborativamente:</w:t>
      </w:r>
      <w:r>
        <w:rPr/>
        <w:t xml:space="preserve"> sustenta sus decisiones con lenguaje profesional, escucha otras perspectivas y participa en la construcción de una solución grupal.</w:t>
      </w:r>
    </w:p>
    <w:p>
      <w:pPr/>
      <w:r>
        <w:rPr>
          <w:b w:val="1"/>
          <w:bCs w:val="1"/>
        </w:rPr>
        <w:t xml:space="preserve">Instrumentos sugeridos</w:t>
      </w:r>
    </w:p>
    <w:p>
      <w:pPr>
        <w:numPr>
          <w:ilvl w:val="0"/>
          <w:numId w:val="16"/>
        </w:numPr>
      </w:pPr>
      <w:r>
        <w:rPr/>
        <w:t xml:space="preserve">Rúbrica analítica para la matriz de análisis del caso, con niveles: inicial, en desarrollo, competente y destacado.</w:t>
      </w:r>
    </w:p>
    <w:p>
      <w:pPr>
        <w:numPr>
          <w:ilvl w:val="0"/>
          <w:numId w:val="16"/>
        </w:numPr>
      </w:pPr>
      <w:r>
        <w:rPr/>
        <w:t xml:space="preserve">Lista de cotejo para las estaciones y la simulación de exposición accidental.</w:t>
      </w:r>
    </w:p>
    <w:p>
      <w:pPr>
        <w:numPr>
          <w:ilvl w:val="0"/>
          <w:numId w:val="16"/>
        </w:numPr>
      </w:pPr>
      <w:r>
        <w:rPr/>
        <w:t xml:space="preserve">Registro de observación directa del docente sobre participación, argumentación y toma de decisiones.</w:t>
      </w:r>
    </w:p>
    <w:p>
      <w:pPr>
        <w:numPr>
          <w:ilvl w:val="0"/>
          <w:numId w:val="16"/>
        </w:numPr>
      </w:pPr>
      <w:r>
        <w:rPr/>
        <w:t xml:space="preserve">Coevaluación breve entre grupos después de la actividad de decisiones argumentadas.</w:t>
      </w:r>
    </w:p>
    <w:p>
      <w:pPr>
        <w:numPr>
          <w:ilvl w:val="0"/>
          <w:numId w:val="16"/>
        </w:numPr>
      </w:pPr>
      <w:r>
        <w:rPr/>
        <w:t xml:space="preserve">Autoevaluación mediante las preguntas metacognitivas del cierre.</w:t>
      </w:r>
    </w:p>
    <w:p>
      <w:pPr/>
      <w:r>
        <w:rPr>
          <w:b w:val="1"/>
          <w:bCs w:val="1"/>
        </w:rPr>
        <w:t xml:space="preserve">Evidencias de aprendizaje</w:t>
      </w:r>
    </w:p>
    <w:p>
      <w:pPr>
        <w:numPr>
          <w:ilvl w:val="0"/>
          <w:numId w:val="17"/>
        </w:numPr>
      </w:pPr>
      <w:r>
        <w:rPr/>
        <w:t xml:space="preserve">Matriz grupal con identificación, clasificación y priorización de riesgos.</w:t>
      </w:r>
    </w:p>
    <w:p>
      <w:pPr>
        <w:numPr>
          <w:ilvl w:val="0"/>
          <w:numId w:val="17"/>
        </w:numPr>
      </w:pPr>
      <w:r>
        <w:rPr/>
        <w:t xml:space="preserve">Hoja de respuestas de las cuatro estaciones de decisiones seguras.</w:t>
      </w:r>
    </w:p>
    <w:p>
      <w:pPr>
        <w:numPr>
          <w:ilvl w:val="0"/>
          <w:numId w:val="17"/>
        </w:numPr>
      </w:pPr>
      <w:r>
        <w:rPr/>
        <w:t xml:space="preserve">Secuencia escrita y representación de la actuación ante una exposición ocupacional.</w:t>
      </w:r>
    </w:p>
    <w:p>
      <w:pPr>
        <w:numPr>
          <w:ilvl w:val="0"/>
          <w:numId w:val="17"/>
        </w:numPr>
      </w:pPr>
      <w:r>
        <w:rPr/>
        <w:t xml:space="preserve">Argumento oral sobre una decisión de bioseguridad.</w:t>
      </w:r>
    </w:p>
    <w:p>
      <w:pPr>
        <w:numPr>
          <w:ilvl w:val="0"/>
          <w:numId w:val="17"/>
        </w:numPr>
      </w:pPr>
      <w:r>
        <w:rPr/>
        <w:t xml:space="preserve">Respuesta individual del ticket de salida y ficha de transferencia para la siguiente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906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C78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B8F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BA9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73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4F7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DB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A6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493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EA1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2C1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146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BBC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37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20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A4C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E29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2026-09-25T23:26:47-05:00</dcterms:created>
  <dcterms:modified xsi:type="dcterms:W3CDTF">2026-09-25T23:26:47-05:00</dcterms:modified>
</cp:coreProperties>
</file>

<file path=docProps/custom.xml><?xml version="1.0" encoding="utf-8"?>
<Properties xmlns="http://schemas.openxmlformats.org/officeDocument/2006/custom-properties" xmlns:vt="http://schemas.openxmlformats.org/officeDocument/2006/docPropsVTypes"/>
</file>