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en la Gran Guerra: diversidad, género e inclusión en tiempos de conflicto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aborda la Primera Guerra Mundial desde la asignatura Diversidad, Género e Inclusión, desplazando la mirada exclusiva de las batallas y los líderes políticos hacia las experiencias diferenciadas de mujeres, hombres, minorías étnicas, personas colonizadas, soldados racializados, población civil, personas desplazadas y quienes realizaron labores de cuidado y producción. Mediante la metodología de Aprendizaje Basado en Problemas, los estudiantes analizarán un caso simulado: un museo universitario prepara una exposición sobre la guerra y debe decidir qué voces incluir para evitar una representación eurocéntrica, militarista y excluyente.</w:t>
      </w:r>
    </w:p>
    <w:p>
      <w:pPr/>
      <w:r>
        <w:rPr/>
        <w:t xml:space="preserve">A lo largo de tres sesiones, los estudiantes formularán preguntas de investigación, examinarán fuentes primarias y secundarias, contrastarán perspectivas, identificarán relaciones entre poder, género, raza, clase, nacionalidad y colonialismo, y construirán una propuesta argumentada de exposición. El problema es relevante porque permite reconocer que los conflictos armados no afectan a todas las personas de la misma manera y que la memoria histórica siempre implica decisiones sobre qué se visibiliza y qué se silencia. Además, conecta con debates actuales sobre representación, inclusión, ciudadanía, discriminación, trabajo de cuidados, propaganda y uso ético de testimonios. El producto final será una mini propuesta curatorial sustentada en evidencias históricas y criterios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históricas de la Primera Guerra Mundial para identificar experiencias diferenciadas según género, raza, clase, nacionalidad, colonialidad y condición civil o militar.</w:t>
      </w:r>
    </w:p>
    <w:p>
      <w:pPr>
        <w:numPr>
          <w:ilvl w:val="0"/>
          <w:numId w:val="1"/>
        </w:numPr>
      </w:pPr>
      <w:r>
        <w:rPr/>
        <w:t xml:space="preserve">Comparar las formas en que la guerra transformó los roles sociales, laborales y políticos de diversos grupos entre 1914 y 1918.</w:t>
      </w:r>
    </w:p>
    <w:p>
      <w:pPr>
        <w:numPr>
          <w:ilvl w:val="0"/>
          <w:numId w:val="1"/>
        </w:numPr>
      </w:pPr>
      <w:r>
        <w:rPr/>
        <w:t xml:space="preserve">Evaluar críticamente los sesgos, silencios y posibilidades de inclusión presentes en narrativas históricas y museográficas sobre la Primera Guerra Mundial.</w:t>
      </w:r>
    </w:p>
    <w:p>
      <w:pPr>
        <w:numPr>
          <w:ilvl w:val="0"/>
          <w:numId w:val="1"/>
        </w:numPr>
      </w:pPr>
      <w:r>
        <w:rPr/>
        <w:t xml:space="preserve">Argumentar una propuesta de representación histórica inclusiva mediante evidencias, conceptos de diversidad y criterios de rigor académico.</w:t>
      </w:r>
    </w:p>
    <w:p>
      <w:pPr>
        <w:numPr>
          <w:ilvl w:val="0"/>
          <w:numId w:val="1"/>
        </w:numPr>
      </w:pPr>
      <w:r>
        <w:rPr/>
        <w:t xml:space="preserve">Crear colaborativamente un guion curatorial breve que integre voces históricamente marginadas y explique su relevancia para comprender 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 docente, altavoces y conexión a internet.</w:t>
      </w:r>
    </w:p>
    <w:p>
      <w:pPr>
        <w:numPr>
          <w:ilvl w:val="0"/>
          <w:numId w:val="2"/>
        </w:numPr>
      </w:pPr>
      <w:r>
        <w:rPr/>
        <w:t xml:space="preserve">Una presentación breve con mapas de los imperios, cronología 1914-1918 y fotografías históricas contextualizadas.</w:t>
      </w:r>
    </w:p>
    <w:p>
      <w:pPr>
        <w:numPr>
          <w:ilvl w:val="0"/>
          <w:numId w:val="2"/>
        </w:numPr>
      </w:pPr>
      <w:r>
        <w:rPr/>
        <w:t xml:space="preserve">Seis paquetes impresos de fuentes, uno por grupo: cartas de soldados, testimonios de enfermeras, fotografías de trabajadoras industriales, documentos sobre tropas coloniales, testimonios de población civil y propaganda de guerra.</w:t>
      </w:r>
    </w:p>
    <w:p>
      <w:pPr>
        <w:numPr>
          <w:ilvl w:val="0"/>
          <w:numId w:val="2"/>
        </w:numPr>
      </w:pPr>
      <w:r>
        <w:rPr/>
        <w:t xml:space="preserve">Fichas de análisis de fuentes, papelógrafos, marcadores, notas adhesivas y hojas tamaño carta.</w:t>
      </w:r>
    </w:p>
    <w:p>
      <w:pPr>
        <w:numPr>
          <w:ilvl w:val="0"/>
          <w:numId w:val="2"/>
        </w:numPr>
      </w:pPr>
      <w:r>
        <w:rPr/>
        <w:t xml:space="preserve">Acceso a Imperial War Museums, Library of Congress, Europeana 1914-1918 y Encyclopaedia Britannica, para consulta guiada.</w:t>
      </w:r>
    </w:p>
    <w:p>
      <w:pPr>
        <w:numPr>
          <w:ilvl w:val="0"/>
          <w:numId w:val="2"/>
        </w:numPr>
      </w:pPr>
      <w:r>
        <w:rPr/>
        <w:t xml:space="preserve">Video introductorio de 3 minutos sobre dimensiones sociales de la Primera Guerra Mundial, con subtítulos.</w:t>
      </w:r>
    </w:p>
    <w:p>
      <w:pPr>
        <w:numPr>
          <w:ilvl w:val="0"/>
          <w:numId w:val="2"/>
        </w:numPr>
      </w:pPr>
      <w:r>
        <w:rPr/>
        <w:t xml:space="preserve">Plantilla digital opcional en Google Docs, Canva o Padlet para elaborar el guion curatorial.</w:t>
      </w:r>
    </w:p>
    <w:p>
      <w:pPr>
        <w:numPr>
          <w:ilvl w:val="0"/>
          <w:numId w:val="2"/>
        </w:numPr>
      </w:pPr>
      <w:r>
        <w:rPr/>
        <w:t xml:space="preserve">Rúbrica de análisis de fuentes, lista de cotejo para el guion curatorial y formulario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de manera general las causas, alianzas, cronología y consecuencias políticas de la Primera Guerra Mundial.</w:t>
      </w:r>
    </w:p>
    <w:p>
      <w:pPr>
        <w:numPr>
          <w:ilvl w:val="0"/>
          <w:numId w:val="3"/>
        </w:numPr>
      </w:pPr>
      <w:r>
        <w:rPr/>
        <w:t xml:space="preserve">Distinguir entre fuente primaria y fuente secundaria, así como identificar autoría, fecha, propósito y contexto de un documento.</w:t>
      </w:r>
    </w:p>
    <w:p>
      <w:pPr>
        <w:numPr>
          <w:ilvl w:val="0"/>
          <w:numId w:val="3"/>
        </w:numPr>
      </w:pPr>
      <w:r>
        <w:rPr/>
        <w:t xml:space="preserve">Comprender conceptos básicos de diversidad, identidad, género, inclusión, discriminación, interseccionalidad y relaciones de poder.</w:t>
      </w:r>
    </w:p>
    <w:p>
      <w:pPr>
        <w:numPr>
          <w:ilvl w:val="0"/>
          <w:numId w:val="3"/>
        </w:numPr>
      </w:pPr>
      <w:r>
        <w:rPr/>
        <w:t xml:space="preserve">Aplicar estrategias elementales de lectura crítica, formulación de preguntas y argumentación con evidencias.</w:t>
      </w:r>
    </w:p>
    <w:p>
      <w:pPr>
        <w:numPr>
          <w:ilvl w:val="0"/>
          <w:numId w:val="3"/>
        </w:numPr>
      </w:pPr>
      <w:r>
        <w:rPr/>
        <w:t xml:space="preserve">Participar en trabajo colaborativo respetando opiniones, identidades y experiencias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¿Quién aparece y quién falta en la historia de la guerra?Fase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problema que orientará la investigación. El docente explica que no se estudiará únicamente “qué ocurrió” en la guerra, sino también quiénes fueron considerados protagonistas y quiénes quedaron fuera de los relatos tradicionales.</w:t>
      </w:r>
    </w:p>
    <w:p>
      <w:pPr/>
      <w:r>
        <w:rPr>
          <w:b w:val="1"/>
          <w:bCs w:val="1"/>
        </w:rPr>
        <w:t xml:space="preserve">Activación de conocimientos previos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durante un minuto una fotografía de soldados europeos en una trinchera y otra de trabajadoras en una fábrica de municiones. Pregunta: </w:t>
      </w:r>
      <w:r>
        <w:rPr>
          <w:b w:val="1"/>
          <w:bCs w:val="1"/>
        </w:rPr>
        <w:t xml:space="preserve">“¿Qué historia de la Primera Guerra Mundial construiríamos si solo observáramos la primera imagen? ¿Qué cambia al incorporar la segunda?”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dos observaciones y una pregunta. Después comparten sus respuestas con la persona ubicada a su 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contextual: durante la guerra millones de hombres fueron movilizados, mientras numerosas mujeres ingresaron a industrias, hospitales, oficinas y servicios auxiliares; además, tropas provenientes de colonias participaron en distintos frentes. Aclara que estos procesos no fueron iguales para todos los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el tema con debates actuales sobre quién aparece en los libros de texto, cómo se representa a las víctimas de una crisis y qué voces deben considerarse en un museo, un documental o una conmemoración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problema:</w:t>
      </w:r>
      <w:r>
        <w:rPr/>
        <w:t xml:space="preserve"> El docente plantea el caso: </w:t>
      </w:r>
      <w:r>
        <w:rPr>
          <w:b w:val="1"/>
          <w:bCs w:val="1"/>
        </w:rPr>
        <w:t xml:space="preserve">“El museo histórico de una universidad prepara una exposición titulada La Primera Guerra Mundial. El primer borrador solo contiene mapas militares, discursos de líderes y fotografías de soldados europeos. El comité estudiantil debe recomendar cambios para que la exposición represente la diversidad de experiencias del conflicto sin convertir a ningún grupo en una simple nota al pie. ¿Qué voces, evidencias y relaciones de poder deben incorporarse?”</w:t>
      </w:r>
    </w:p>
    <w:p>
      <w:pPr/>
      <w:r>
        <w:rPr>
          <w:b w:val="1"/>
          <w:bCs w:val="1"/>
        </w:rPr>
        <w:t xml:space="preserve">Actividad 1. Definición colectiva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una narrativa histórica inicial y formular preguntas de investigación.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 </w:t>
      </w: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y una matriz con tres columnas: “lo que sabemos”, “lo que necesitamos investigar” y “posibles sesgos o ausencias”.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qué grupos aparecen en el borrador del museo y cuáles no aparecen. Deben considerar, como mínimo, género, raza, clase, nacionalidad, colonialidad, población civil y personas con discapacidad o heridas de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Redactan cuatro preguntas investigables. Ejemplos: </w:t>
      </w:r>
      <w:r>
        <w:rPr>
          <w:b w:val="1"/>
          <w:bCs w:val="1"/>
        </w:rPr>
        <w:t xml:space="preserve">“¿Cómo cambió el trabajo de las mujeres y qué límites persistieron?”</w:t>
      </w:r>
      <w:r>
        <w:rPr/>
        <w:t xml:space="preserve">; </w:t>
      </w:r>
      <w:r>
        <w:rPr>
          <w:b w:val="1"/>
          <w:bCs w:val="1"/>
        </w:rPr>
        <w:t xml:space="preserve">“¿Qué papel tuvieron las tropas coloniales y cómo fueron representadas?”</w:t>
      </w:r>
      <w:r>
        <w:rPr/>
        <w:t xml:space="preserve">; </w:t>
      </w:r>
      <w:r>
        <w:rPr>
          <w:b w:val="1"/>
          <w:bCs w:val="1"/>
        </w:rPr>
        <w:t xml:space="preserve">“¿Cómo afectó la guerra a la población civil?”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“¿La ausencia de una voz significa que no participó o que fue excluida del registro y de la memoria?”</w:t>
      </w:r>
      <w:r>
        <w:rPr/>
        <w:t xml:space="preserve"> y ayuda a convertir opiniones generales en preguntas históricas verificables.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del problema y cuatro preguntas de investigación.</w:t>
      </w:r>
    </w:p>
    <w:p>
      <w:pPr/>
      <w:r>
        <w:rPr>
          <w:b w:val="1"/>
          <w:bCs w:val="1"/>
        </w:rPr>
        <w:t xml:space="preserve">Actividad 2. Galería inicial de perspectivas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experiencias diversas vinculadas con la guerra.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grupal con rotación. </w:t>
      </w: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seis estaciones con una imagen o fragmento documental breve. Cada grupo inicia en una estación y rota cada tres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cada estación responden: </w:t>
      </w:r>
      <w:r>
        <w:rPr>
          <w:b w:val="1"/>
          <w:bCs w:val="1"/>
        </w:rPr>
        <w:t xml:space="preserve">“¿Quién habla o aparece?”, “¿Qué actividad realiza?”, “¿Qué relación de poder se observa?”, “¿Qué información falta para interpretar la fuente?”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distingan descripción de interpretación. Recuerda que una fotografía no “habla por sí misma” y requiere contexto, autoría y propósito.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Al terminar la rotación, seleccionan una fuente que consideren indispensable para la exposición y justifican la elección con una evidencia observable.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comparativa de seis perspectivas y selección argumentada de una fuente.</w:t>
      </w:r>
    </w:p>
    <w:p>
      <w:pPr/>
      <w:r>
        <w:rPr>
          <w:b w:val="1"/>
          <w:bCs w:val="1"/>
        </w:rPr>
        <w:t xml:space="preserve">Actividad 3. Mapa de categorías y relaciones de poder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experiencias de la guerra con categorías de diversidad e interseccionalidad.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tablero: género, raza, clase, nacionalidad, edad, colonialidad, condición civil/militar y discapacidad.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mapa conceptual que conecte al menos cinco categorías con una experiencia concreta de la guerra.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“¿Una mujer obrera francesa y una mujer aristócrata británica vivieron la guerra de la misma forma? ¿Un soldado colonial tuvo las mismas posibilidades de reconocimiento que un soldado europeo?”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conclusión de tres líneas sobre por qué no es suficiente hablar de “las mujeres”, “los soldados” o “la población civil” como grupos homogéneos.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conceptual y conclusión escrita.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requieren apoyo, el docente proporciona un glosario, fuentes con información contextual adicional y una plantilla con preguntas guiadas. Para quienes terminan antes, propone comparar dos fuentes aparentemente similares y localizar una diferencia relacionada con clase, nacionalidad o acceso al poder. La transición se realiza diciendo: </w:t>
      </w:r>
      <w:r>
        <w:rPr>
          <w:b w:val="1"/>
          <w:bCs w:val="1"/>
        </w:rPr>
        <w:t xml:space="preserve">“Ya identificamos las ausencias y formulamos preguntas; en la próxima sesión comprobaremos nuestras hipótesis mediante un análisis riguroso de fuentes.”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Síntesis, reflexión y tarea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pega en el tablero una nota con la respuesta a: </w:t>
      </w:r>
      <w:r>
        <w:rPr>
          <w:b w:val="1"/>
          <w:bCs w:val="1"/>
        </w:rPr>
        <w:t xml:space="preserve">“La exposición sería incompleta si no incluyera…”</w:t>
      </w:r>
      <w:r>
        <w:rPr/>
        <w:t xml:space="preserve"> y otra con la evidencia que necesita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individualmente: </w:t>
      </w:r>
      <w:r>
        <w:rPr>
          <w:b w:val="1"/>
          <w:bCs w:val="1"/>
        </w:rPr>
        <w:t xml:space="preserve">“¿Qué supuesto sobre la Primera Guerra Mundial tuve que revisar?”</w:t>
      </w:r>
      <w:r>
        <w:rPr/>
        <w:t xml:space="preserve">; </w:t>
      </w:r>
      <w:r>
        <w:rPr>
          <w:b w:val="1"/>
          <w:bCs w:val="1"/>
        </w:rPr>
        <w:t xml:space="preserve">“¿Qué categoría de diversidad me ayudó a observar una ausencia?”</w:t>
      </w:r>
      <w:r>
        <w:rPr/>
        <w:t xml:space="preserve">; </w:t>
      </w:r>
      <w:r>
        <w:rPr>
          <w:b w:val="1"/>
          <w:bCs w:val="1"/>
        </w:rPr>
        <w:t xml:space="preserve">“¿Qué pregunta investigaré con mayor profundidad?”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agrupa las notas, identifica preguntas repetidas y corrige confusiones cronológicas o conceptuales sin cerrar anticipadamente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 y tarea:</w:t>
      </w:r>
      <w:r>
        <w:rPr/>
        <w:t xml:space="preserve"> Cada estudiante selecciona una fuente digital de una institución confiable y lleva a la siguiente sesión su referencia, una descripción de 50 palabras y una pregunta sobre su posible sesgo.</w:t>
      </w:r>
    </w:p>
    <w:p>
      <w:pPr/>
      <w:r>
        <w:rPr/>
        <w:t xml:space="preserve">Sesión 2: Leer las fuentes desde múltiples posicionesFase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Recupera tres preguntas de la sesión anterior y solicita a dos grupos que expliquen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comprobación rápida: clasifican cuatro ejemplos proyectados como fuente primaria, fuente secundaria, testimonio o representación propagandística.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evaluar fuentes y comparar cómo cambian las interpretaciones cuando se incorpora la posición social de quien produce y de quien recibe el documento.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realiza una explicación dialogada de cinco minutos sobre autoría, contexto, propósito, audiencia, silencios y corroboración. No entrega conclusiones sobre cada grupo; ofrece un procedimiento para que los estudiantes construyan interpretaciones sustentadas.</w:t>
      </w:r>
    </w:p>
    <w:p>
      <w:pPr/>
      <w:r>
        <w:rPr>
          <w:b w:val="1"/>
          <w:bCs w:val="1"/>
        </w:rPr>
        <w:t xml:space="preserve">Actividad 1. Laboratorio de análisis crítico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históricas identificando perspectiva, contexto y límites.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paquete temático y la ficha con los apartados: identificación, contexto, contenido, perspectiva, silencios, confiabilidad y utilidad para la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 la fuente durante tres minutos y subrayan una evidencia textual 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 respondiendo: </w:t>
      </w:r>
      <w:r>
        <w:rPr>
          <w:b w:val="1"/>
          <w:bCs w:val="1"/>
        </w:rPr>
        <w:t xml:space="preserve">“¿Quién produjo esta fuente y para quién?”, “¿Qué quería lograr?”, “¿Qué relaciones de poder aparecen?”, “¿Qué no puede demostrar por sí sola?”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Circula y pregunta: </w:t>
      </w:r>
      <w:r>
        <w:rPr>
          <w:b w:val="1"/>
          <w:bCs w:val="1"/>
        </w:rPr>
        <w:t xml:space="preserve">“¿Están confundiendo lo que la fuente afirma con lo que realmente ocurrió?”</w:t>
      </w:r>
      <w:r>
        <w:rPr/>
        <w:t xml:space="preserve"> y </w:t>
      </w:r>
      <w:r>
        <w:rPr>
          <w:b w:val="1"/>
          <w:bCs w:val="1"/>
        </w:rPr>
        <w:t xml:space="preserve">“¿Qué otra fuente necesitarían para corroborar esta interpretación?”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conclusión provisional utilizando la estructura: </w:t>
      </w:r>
      <w:r>
        <w:rPr>
          <w:b w:val="1"/>
          <w:bCs w:val="1"/>
        </w:rPr>
        <w:t xml:space="preserve">“Esta fuente permite sostener que…, porque…; sin embargo, debe leerse con cautela debido a…”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completa y conclusión provisional.</w:t>
      </w:r>
    </w:p>
    <w:p>
      <w:pPr/>
      <w:r>
        <w:rPr>
          <w:b w:val="1"/>
          <w:bCs w:val="1"/>
        </w:rPr>
        <w:t xml:space="preserve">Actividad 2. Rompecabezas de perspectivas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experiencias de grupos diversos y reconocer diferencias internas.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expertos y grupos mixtos. </w:t>
      </w: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expertos por tema: trabajo femenino, tropas coloniales, población civil, enfermería y cuidados, propaganda o consecuencias para personas heridas.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experto prepara una explicación de un minuto que incluya actor o grupo, experiencia, evidencia, desigualdad observada y una advertencia contra la generalización.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Reorganiza los grupos para que haya un experto de cada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enseñan mutuamente y completan una tabla comparativa con las columnas: “experiencia”, “beneficios o cambios”, “costos o exclusiones” y “voz ausente”.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comparativa de perspectivas.</w:t>
      </w:r>
    </w:p>
    <w:p>
      <w:pPr/>
      <w:r>
        <w:rPr>
          <w:b w:val="1"/>
          <w:bCs w:val="1"/>
        </w:rPr>
        <w:t xml:space="preserve">Actividad 3. Debate de interpretación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sobre una interpretación histórica utilizando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estructurada. </w:t>
      </w: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la afirmación: </w:t>
      </w:r>
      <w:r>
        <w:rPr>
          <w:b w:val="1"/>
          <w:bCs w:val="1"/>
        </w:rPr>
        <w:t xml:space="preserve">“La Primera Guerra Mundial produjo una transformación emancipadora de los roles de género.”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ubican en tres posiciones: de acuerdo, en desacuerdo o posición matizada. Cada intervención debe incluir una evidencia de las fuentes y una condición o límite.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Modera para evitar anacronismos y pregunta: </w:t>
      </w:r>
      <w:r>
        <w:rPr>
          <w:b w:val="1"/>
          <w:bCs w:val="1"/>
        </w:rPr>
        <w:t xml:space="preserve">“¿Transformación para quién?”, “¿El acceso temporal al trabajo implicó igualdad política y social?”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Argumento oral breve registrado por el docente.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ofrecen versiones ampliadas y simplificadas de las fuentes, lectura en voz alta, transcripciones y posibilidad de responder mediante organizadores visuales. Los estudiantes que avanzan más elaboran una comparación entre una fuente oficial y un testimonio personal. El docente cierra la transición señalando: </w:t>
      </w:r>
      <w:r>
        <w:rPr>
          <w:b w:val="1"/>
          <w:bCs w:val="1"/>
        </w:rPr>
        <w:t xml:space="preserve">“Las fuentes no solo aportan datos: también construyen perspectivas. Ahora utilizaremos estas conclusiones para diseñar una exposición responsable.”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completa un “semáforo de fuentes”: verde, evidencia sólida; amarillo, información que requiere corroboración; rojo, posible sesgo o interpretación no sustentada.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</w:t>
      </w:r>
      <w:r>
        <w:rPr>
          <w:b w:val="1"/>
          <w:bCs w:val="1"/>
        </w:rPr>
        <w:t xml:space="preserve">“¿Qué criterio modificó mi valoración inicial de una fuente?”</w:t>
      </w:r>
      <w:r>
        <w:rPr/>
        <w:t xml:space="preserve">; </w:t>
      </w:r>
      <w:r>
        <w:rPr>
          <w:b w:val="1"/>
          <w:bCs w:val="1"/>
        </w:rPr>
        <w:t xml:space="preserve">“¿Qué diferencia encontré entre representar una experiencia y generalizarla?”</w:t>
      </w:r>
      <w:r>
        <w:rPr/>
        <w:t xml:space="preserve">; </w:t>
      </w:r>
      <w:r>
        <w:rPr>
          <w:b w:val="1"/>
          <w:bCs w:val="1"/>
        </w:rPr>
        <w:t xml:space="preserve">“¿Qué evidencia será central en nuestro guion curatorial?”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dos fichas, modela cómo mejorar una conclusión y entrega una recomendación específica a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 y tarea:</w:t>
      </w:r>
      <w:r>
        <w:rPr/>
        <w:t xml:space="preserve"> Cada grupo selecciona tres fuentes para su exposición y prepara un borrador de tesis: </w:t>
      </w:r>
      <w:r>
        <w:rPr>
          <w:b w:val="1"/>
          <w:bCs w:val="1"/>
        </w:rPr>
        <w:t xml:space="preserve">“La exposición debe incluir estas voces porque…”</w:t>
      </w:r>
      <w:r>
        <w:rPr/>
        <w:t xml:space="preserve">, sustentado en dos evidencias.</w:t>
      </w:r>
    </w:p>
    <w:p>
      <w:pPr/>
      <w:r>
        <w:rPr/>
        <w:t xml:space="preserve">Sesión 3: Diseñar una memoria histórica inclusivaFase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Recupera las tesis elaboradas como tarea y pregunta: </w:t>
      </w:r>
      <w:r>
        <w:rPr>
          <w:b w:val="1"/>
          <w:bCs w:val="1"/>
        </w:rPr>
        <w:t xml:space="preserve">“¿Qué diferencia hay entre añadir una imagen de un grupo excluido y reorganizar la explicación histórica desde su experiencia?”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respuesta y revisan la lista de criterios: diversidad de voces, contextualización, evidencia, ausencia de estereotipos y relación entre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final será una propuesta curatorial de cinco minutos y una ficha escrita de 250 a 300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minutos.</w:t>
      </w:r>
    </w:p>
    <w:p>
      <w:pPr/>
      <w:r>
        <w:rPr>
          <w:b w:val="1"/>
          <w:bCs w:val="1"/>
        </w:rPr>
        <w:t xml:space="preserve">Actividad 1. Diseño del guion curatorial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Evaluar sesgos y crear una propuesta inclusiva sustentada históricamente.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con los apartados: título, pregunta central, tres voces o perspectivas, evidencias, contexto, relación de poder, voz ausente, texto para visitantes y advertencia 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título que no reduzca la guerra a una narrativa militar, por ejemplo: </w:t>
      </w:r>
      <w:r>
        <w:rPr>
          <w:b w:val="1"/>
          <w:bCs w:val="1"/>
        </w:rPr>
        <w:t xml:space="preserve">“Trabajar, cuidar y combatir: vidas diversas durante 1914-1918”</w:t>
      </w:r>
      <w:r>
        <w:rPr/>
        <w:t xml:space="preserve">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tres fuentes en una secuencia argumentativa. No deben presentarlas como una lista; tienen que explicar cómo se relacionan y qué tensión o contraste muestran.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Incorporan al menos una voz de mujeres, una experiencia colonial o racializada y una experiencia civil, laboral o de cuidados. Deben aclarar que cada categoría contiene diferencias internas.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los borradores con preguntas: </w:t>
      </w:r>
      <w:r>
        <w:rPr>
          <w:b w:val="1"/>
          <w:bCs w:val="1"/>
        </w:rPr>
        <w:t xml:space="preserve">“¿La fuente está contextualizada?”, “¿Qué agencia tiene el grupo representado?”, “¿Están reproduciendo una mirada paternalista?”, “¿La afirmación puede sostenerse con la evidencia seleccionada?”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conclusión que conecte el caso histórico con la importancia actual de construir memorias plurales.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Guion curatorial escrito y diseño visual o esquema de exposición.</w:t>
      </w:r>
    </w:p>
    <w:p>
      <w:pPr/>
      <w:r>
        <w:rPr>
          <w:b w:val="1"/>
          <w:bCs w:val="1"/>
        </w:rPr>
        <w:t xml:space="preserve">Actividad 2. Presentación y coevaluación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Argumentar y evaluar propuestas de representación histórica.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Presentación en grupos y coevaluación. </w:t>
      </w: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dispone de dos minutos para presentar y de un minuto para recibir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título, la pregunta central, las voces seleccionadas, una evidencia y la decisión inclusiva más importante.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Compañeros:</w:t>
      </w:r>
      <w:r>
        <w:rPr/>
        <w:t xml:space="preserve"> Utilizan una lista de cotejo y escriben una fortaleza y una recomendación comenzando con: </w:t>
      </w:r>
      <w:r>
        <w:rPr>
          <w:b w:val="1"/>
          <w:bCs w:val="1"/>
        </w:rPr>
        <w:t xml:space="preserve">“La propuesta es sólida porque…”</w:t>
      </w:r>
      <w:r>
        <w:rPr/>
        <w:t xml:space="preserve"> y </w:t>
      </w:r>
      <w:r>
        <w:rPr>
          <w:b w:val="1"/>
          <w:bCs w:val="1"/>
        </w:rPr>
        <w:t xml:space="preserve">“Podría mejorar si…”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de profundización: </w:t>
      </w:r>
      <w:r>
        <w:rPr>
          <w:b w:val="1"/>
          <w:bCs w:val="1"/>
        </w:rPr>
        <w:t xml:space="preserve">“¿Qué cambia en la interpretación general al incluir esta voz?”</w:t>
      </w:r>
      <w:r>
        <w:rPr/>
        <w:t xml:space="preserve"> y </w:t>
      </w:r>
      <w:r>
        <w:rPr>
          <w:b w:val="1"/>
          <w:bCs w:val="1"/>
        </w:rPr>
        <w:t xml:space="preserve">“¿Qué límite de la fuente reconocen?”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Exposición oral y ficha de coevaluación.</w:t>
      </w:r>
    </w:p>
    <w:p>
      <w:pPr/>
      <w:r>
        <w:rPr>
          <w:b w:val="1"/>
          <w:bCs w:val="1"/>
        </w:rPr>
        <w:t xml:space="preserve">Actividad 3. Revisión final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propio aprendizaje y transferirlo a otros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guion de su grupo y escriben una modificación concreta que realizarían para mejorar la inclusión, el rigor o la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relacionen esa modificación con un objetivo de aprendizaje y una evidencia específica.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grupos que necesitan apoyo reciben una plantilla con frases iniciadoras y una selección reducida de fuentes contextualizadas. Quienes terminan antes incorporan una sección sobre memoria pública posterior a 1918 o comparan su propuesta con un museo real. La transición al cierre se realiza mediante la pregunta: </w:t>
      </w:r>
      <w:r>
        <w:rPr>
          <w:b w:val="1"/>
          <w:bCs w:val="1"/>
        </w:rPr>
        <w:t xml:space="preserve">“¿Qué aprendimos sobre la guerra y qué aprendimos sobre la manera en que se construye la historia?”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construye un mapa final con cinco conceptos: guerra total, género, colonialidad, diversidad de experiencias y memoria inclusiva. Los estudiantes aportan una evidencia o ejemplo para cada concepto.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individual:</w:t>
      </w:r>
      <w:r>
        <w:rPr/>
        <w:t xml:space="preserve"> Responden por escrito: </w:t>
      </w:r>
      <w:r>
        <w:rPr>
          <w:b w:val="1"/>
          <w:bCs w:val="1"/>
        </w:rPr>
        <w:t xml:space="preserve">“¿Qué grupo o experiencia comprendí de manera más compleja después de analizar las fuentes?”</w:t>
      </w:r>
      <w:r>
        <w:rPr/>
        <w:t xml:space="preserve">; </w:t>
      </w:r>
      <w:r>
        <w:rPr>
          <w:b w:val="1"/>
          <w:bCs w:val="1"/>
        </w:rPr>
        <w:t xml:space="preserve">“¿Cómo distinguí una inclusión significativa de una inclusión meramente decorativa?”</w:t>
      </w:r>
      <w:r>
        <w:rPr/>
        <w:t xml:space="preserve">; </w:t>
      </w:r>
      <w:r>
        <w:rPr>
          <w:b w:val="1"/>
          <w:bCs w:val="1"/>
        </w:rPr>
        <w:t xml:space="preserve">“¿Qué criterio utilizaría para evaluar una exposición histórica sobre otro conflicto?”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comunica dos logros comunes y dos aspectos de mejora observados. Entrega una valoración preliminar con la rúbrica y permite que cada grupo formule una pregunta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invita a aplicar la matriz de análisis a una conmemoración, noticia, museo virtual o producción audiovisual contemporánea sobre guerra, migración o desigualdad.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 opcional:</w:t>
      </w:r>
      <w:r>
        <w:rPr/>
        <w:t xml:space="preserve"> Publicar individualmente en el foro del curso una reflexión de 200 palabras sobre qué voz histórica falta en una narrativa actual y cómo podría incorporarse responsablemente.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diagnóstica en la Fase de Inicio de la sesión 1, mediante las observaciones iniciales y las preguntas sobre las imágenes. Será formativa durante las sesiones 1 y 2, mediante matrices, fichas de análisis, mapas conceptuales, debate, preguntas guía y retroalimentación docente. Será sumativa en la sesión 3, durante la presentación del guion curatorial y la entrega de la ficha escrita, complementada con autoevaluación y coevaluación.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fuentes:</w:t>
      </w:r>
      <w:r>
        <w:rPr/>
        <w:t xml:space="preserve"> Identifica autoría, contexto, propósito, perspectiva, evidencias y límites de las fuentes históricas. Se vincula con el objetivo 1.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Comparación de experiencias:</w:t>
      </w:r>
      <w:r>
        <w:rPr/>
        <w:t xml:space="preserve"> Explica semejanzas y diferencias entre grupos considerando género, raza, clase, nacionalidad, colonialidad y condición civil o militar. Se vincula con el objetivo 2.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Lectura crítica de narrativas:</w:t>
      </w:r>
      <w:r>
        <w:rPr/>
        <w:t xml:space="preserve"> Reconoce sesgos, silencios, generalizaciones y relaciones de poder en relatos sobre la guerra. Se vincula con el objetivo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Argumentación histórica:</w:t>
      </w:r>
      <w:r>
        <w:rPr/>
        <w:t xml:space="preserve"> Formula afirmaciones claras y las sustenta con evidencias contextualizadas, evitando anacronismos y estereotipos. Se vincula con el objetivo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Diseño inclusivo y colaboración:</w:t>
      </w:r>
      <w:r>
        <w:rPr/>
        <w:t xml:space="preserve"> Integra voces diversas en un guion coherente, ético y comprensible, y participa responsablemente en el trabajo grupal.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0"/>
        </w:numPr>
      </w:pPr>
      <w:r>
        <w:rPr/>
        <w:t xml:space="preserve">Lista de cotejo diagnóstica para conocimientos previos y participación inicial.</w:t>
      </w:r>
    </w:p>
    <w:p>
      <w:pPr>
        <w:numPr>
          <w:ilvl w:val="0"/>
          <w:numId w:val="20"/>
        </w:numPr>
      </w:pPr>
      <w:r>
        <w:rPr/>
        <w:t xml:space="preserve">Rúbrica analítica para la ficha de análisis de fuentes, con niveles de desempeño en contexto, perspectiva, evidencia y límites.</w:t>
      </w:r>
    </w:p>
    <w:p>
      <w:pPr>
        <w:numPr>
          <w:ilvl w:val="0"/>
          <w:numId w:val="20"/>
        </w:numPr>
      </w:pPr>
      <w:r>
        <w:rPr/>
        <w:t xml:space="preserve">Lista de cotejo para el guion curatorial: diversidad de voces, inclusión no decorativa, rigor histórico, claridad argumentativa y uso de evidencias.</w:t>
      </w:r>
    </w:p>
    <w:p>
      <w:pPr>
        <w:numPr>
          <w:ilvl w:val="0"/>
          <w:numId w:val="20"/>
        </w:numPr>
      </w:pPr>
      <w:r>
        <w:rPr/>
        <w:t xml:space="preserve">Rúbrica breve para la presentación oral: tesis, organización, capacidad de respuesta y relación entre fuentes.</w:t>
      </w:r>
    </w:p>
    <w:p>
      <w:pPr>
        <w:numPr>
          <w:ilvl w:val="0"/>
          <w:numId w:val="20"/>
        </w:numPr>
      </w:pPr>
      <w:r>
        <w:rPr/>
        <w:t xml:space="preserve">Formato de coevaluación entre grupos y autoevaluación metacognitiva individual.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Matriz colectiva de definición del problema y preguntas de investigación.</w:t>
      </w:r>
    </w:p>
    <w:p>
      <w:pPr>
        <w:numPr>
          <w:ilvl w:val="0"/>
          <w:numId w:val="21"/>
        </w:numPr>
      </w:pPr>
      <w:r>
        <w:rPr/>
        <w:t xml:space="preserve">Fichas de análisis crítico de fuentes y conclusiones provisionales.</w:t>
      </w:r>
    </w:p>
    <w:p>
      <w:pPr>
        <w:numPr>
          <w:ilvl w:val="0"/>
          <w:numId w:val="21"/>
        </w:numPr>
      </w:pPr>
      <w:r>
        <w:rPr/>
        <w:t xml:space="preserve">Mapa conceptual sobre categorías de diversidad y relaciones de poder.</w:t>
      </w:r>
    </w:p>
    <w:p>
      <w:pPr>
        <w:numPr>
          <w:ilvl w:val="0"/>
          <w:numId w:val="21"/>
        </w:numPr>
      </w:pPr>
      <w:r>
        <w:rPr/>
        <w:t xml:space="preserve">Tabla comparativa de experiencias durante la guerra y participación en el debate.</w:t>
      </w:r>
    </w:p>
    <w:p>
      <w:pPr>
        <w:numPr>
          <w:ilvl w:val="0"/>
          <w:numId w:val="21"/>
        </w:numPr>
      </w:pPr>
      <w:r>
        <w:rPr/>
        <w:t xml:space="preserve">Guion curatorial escrito, diseño de exposición y presentación oral final.</w:t>
      </w:r>
    </w:p>
    <w:p>
      <w:pPr>
        <w:numPr>
          <w:ilvl w:val="0"/>
          <w:numId w:val="21"/>
        </w:numPr>
      </w:pPr>
      <w:r>
        <w:rPr/>
        <w:t xml:space="preserve">Reflexión individual de cierre y autoevaluación sobre el logro de los objetivos.</w:t>
      </w:r>
    </w:p>
    <w:p>
      <w:pPr/>
      <w:r>
        <w:rPr>
          <w:b w:val="1"/>
          <w:bCs w:val="1"/>
        </w:rPr>
        <w:t xml:space="preserve">Ponderación sugerida</w:t>
      </w:r>
    </w:p>
    <w:p>
      <w:pPr>
        <w:numPr>
          <w:ilvl w:val="0"/>
          <w:numId w:val="22"/>
        </w:numPr>
      </w:pPr>
      <w:r>
        <w:rPr/>
        <w:t xml:space="preserve">20 %: análisis de fuentes y productos de las sesiones 1 y 2.</w:t>
      </w:r>
    </w:p>
    <w:p>
      <w:pPr>
        <w:numPr>
          <w:ilvl w:val="0"/>
          <w:numId w:val="22"/>
        </w:numPr>
      </w:pPr>
      <w:r>
        <w:rPr/>
        <w:t xml:space="preserve">20 %: comparación de perspectivas y participación argumentada.</w:t>
      </w:r>
    </w:p>
    <w:p>
      <w:pPr>
        <w:numPr>
          <w:ilvl w:val="0"/>
          <w:numId w:val="22"/>
        </w:numPr>
      </w:pPr>
      <w:r>
        <w:rPr/>
        <w:t xml:space="preserve">40 %: guion curatorial y presentación final.</w:t>
      </w:r>
    </w:p>
    <w:p>
      <w:pPr>
        <w:numPr>
          <w:ilvl w:val="0"/>
          <w:numId w:val="22"/>
        </w:numPr>
      </w:pPr>
      <w:r>
        <w:rPr/>
        <w:t xml:space="preserve">10 %: coevaluación del trabajo grupal.</w:t>
      </w:r>
    </w:p>
    <w:p>
      <w:pPr>
        <w:numPr>
          <w:ilvl w:val="0"/>
          <w:numId w:val="22"/>
        </w:numPr>
      </w:pPr>
      <w:r>
        <w:rPr/>
        <w:t xml:space="preserve">10 %: reflexión metacognitiva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C2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D5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E7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82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049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EC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50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8F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171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8F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47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7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0D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FD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75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7B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34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A9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AF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64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09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651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2026-09-25T19:17:13-05:00</dcterms:created>
  <dcterms:modified xsi:type="dcterms:W3CDTF">2026-09-25T19:17:13-05:00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