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 la trayectoria al diseño: investigando ecuaciones de segundo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Ciencias Físicas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introduce las ecuaciones de segundo grado desde una situación auténtica de las Ciencias Físicas: la trayectoria de un objeto lanzado verticalmente. Durante dos sesiones, los estudiantes analizarán datos experimentales o simulados, formularán preguntas investigables y utilizarán diferentes procedimientos algebraicos para determinar cuándo un objeto alcanza una altura específica o en qué instantes toca el suelo. El trabajo se desarrolla mediante Aprendizaje Basado en Investigación: observarán un fenómeno, identificarán variables, propondrán una hipótesis, consultarán fuentes primarias o datos originales, resolverán el modelo matemático y argumentarán sus conclusiones.</w:t>
      </w:r>
    </w:p>
    <w:p>
      <w:pPr/>
      <w:r>
        <w:rPr/>
        <w:t xml:space="preserve">Los estudiantes reconocerán la estructura general </w:t>
      </w:r>
      <w:r>
        <w:rPr>
          <w:i w:val="1"/>
          <w:iCs w:val="1"/>
        </w:rPr>
        <w:t xml:space="preserve">ax² + bx + c = 0</w:t>
      </w:r>
      <w:r>
        <w:rPr/>
        <w:t xml:space="preserve">, distinguirán sus coeficientes, calcularán el discriminante y aplicarán factorización, fórmula general y verificación gráfica. Además, interpretarán las soluciones en un contexto físico, diferenciando entre resultados matemáticamente posibles y resultados válidos para la situación estudiada. La propuesta es pertinente para estudiantes técnicos y tecnológicos porque relaciona el álgebra con mediciones, control de calidad, diseño, seguridad industrial, automatización y análisis de movimiento. Al finalizar, cada equipo presentará una respuesta sustentada a una pregunta de investigación, mostrando cálculos, evidencia, fuentes consultadas y una explicación técnica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la estructura, los coeficientes y las condiciones de una ecuación de segundo grado en situaciones técnicas y físicas.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Formular</w:t>
      </w:r>
      <w:r>
        <w:rPr/>
        <w:t xml:space="preserve"> una pregunta de investigación y una hipótesis relacionadas con la trayectoria o el tiempo de movimiento de un objeto.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Resolver</w:t>
      </w:r>
      <w:r>
        <w:rPr/>
        <w:t xml:space="preserve"> ecuaciones de segundo grado mediante factorización y fórmula general, verificando los resultados algebraica y gráficamente.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Interpretar</w:t>
      </w:r>
      <w:r>
        <w:rPr/>
        <w:t xml:space="preserve"> las soluciones obtenidas, distinguiendo cuáles tienen sentido en el contexto físico analizado.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una conclusión técnica utilizando datos, procedimientos matemáticos y una fuente primaria o conjunto de datos originales.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hoja de trabajo por estudiante con el reto, tabla de datos y preguntas de investigación.</w:t>
      </w:r>
    </w:p>
    <w:p>
      <w:pPr>
        <w:numPr>
          <w:ilvl w:val="0"/>
          <w:numId w:val="2"/>
        </w:numPr>
      </w:pPr>
      <w:r>
        <w:rPr/>
        <w:t xml:space="preserve">Una calculadora científica por pareja o la calculadora de GeoGebra.</w:t>
      </w:r>
    </w:p>
    <w:p>
      <w:pPr>
        <w:numPr>
          <w:ilvl w:val="0"/>
          <w:numId w:val="2"/>
        </w:numPr>
      </w:pPr>
      <w:r>
        <w:rPr/>
        <w:t xml:space="preserve">Computador o teléfono con acceso a GeoGebra Graphing Calculator y hoja de cálculo, uno por equipo.</w:t>
      </w:r>
    </w:p>
    <w:p>
      <w:pPr>
        <w:numPr>
          <w:ilvl w:val="0"/>
          <w:numId w:val="2"/>
        </w:numPr>
      </w:pPr>
      <w:r>
        <w:rPr/>
        <w:t xml:space="preserve">Proyector o pantalla para mostrar la situación problema y las gráficas.</w:t>
      </w:r>
    </w:p>
    <w:p>
      <w:pPr>
        <w:numPr>
          <w:ilvl w:val="0"/>
          <w:numId w:val="2"/>
        </w:numPr>
      </w:pPr>
      <w:r>
        <w:rPr/>
        <w:t xml:space="preserve">Tarjetas con ecuaciones de segundo grado y tarjetas con representaciones gráficas.</w:t>
      </w:r>
    </w:p>
    <w:p>
      <w:pPr>
        <w:numPr>
          <w:ilvl w:val="0"/>
          <w:numId w:val="2"/>
        </w:numPr>
      </w:pPr>
      <w:r>
        <w:rPr/>
        <w:t xml:space="preserve">Regla, lápiz, borrador, papel milimetrado y marcadores.</w:t>
      </w:r>
    </w:p>
    <w:p>
      <w:pPr>
        <w:numPr>
          <w:ilvl w:val="0"/>
          <w:numId w:val="2"/>
        </w:numPr>
      </w:pPr>
      <w:r>
        <w:rPr/>
        <w:t xml:space="preserve">Guía impresa de consulta con la fórmula general, discriminante y criterios de verificación.</w:t>
      </w:r>
    </w:p>
    <w:p>
      <w:pPr>
        <w:numPr>
          <w:ilvl w:val="0"/>
          <w:numId w:val="2"/>
        </w:numPr>
      </w:pPr>
      <w:r>
        <w:rPr/>
        <w:t xml:space="preserve">Video breve de 2 minutos sobre el análisis de trayectorias o lanzamiento de objetos.</w:t>
      </w:r>
    </w:p>
    <w:p>
      <w:pPr>
        <w:numPr>
          <w:ilvl w:val="0"/>
          <w:numId w:val="2"/>
        </w:numPr>
      </w:pPr>
      <w:r>
        <w:rPr/>
        <w:t xml:space="preserve">Fuente primaria sugerida: conjunto de datos de mediciones de altura y tiempo obtenido por el docente mediante videoanálisis, sensor o simulación de GeoGebra. También puede emplearse un registro de mediciones elaborado por los estudiantes.</w:t>
      </w:r>
    </w:p>
    <w:p>
      <w:pPr>
        <w:numPr>
          <w:ilvl w:val="0"/>
          <w:numId w:val="2"/>
        </w:numPr>
      </w:pPr>
      <w:r>
        <w:rPr/>
        <w:t xml:space="preserve">Rúbrica impresa para valorar el informe y la argumentación del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variables, unidades de medida y pares ordenados en una tabla de datos.</w:t>
      </w:r>
    </w:p>
    <w:p>
      <w:pPr>
        <w:numPr>
          <w:ilvl w:val="0"/>
          <w:numId w:val="3"/>
        </w:numPr>
      </w:pPr>
      <w:r>
        <w:rPr/>
        <w:t xml:space="preserve">Operar con números enteros, fracciones y decimales, incluyendo potencias y raíces cuadradas.</w:t>
      </w:r>
    </w:p>
    <w:p>
      <w:pPr>
        <w:numPr>
          <w:ilvl w:val="0"/>
          <w:numId w:val="3"/>
        </w:numPr>
      </w:pPr>
      <w:r>
        <w:rPr/>
        <w:t xml:space="preserve">Representar puntos en el plano cartesiano e interpretar una gráfica básica.</w:t>
      </w:r>
    </w:p>
    <w:p>
      <w:pPr>
        <w:numPr>
          <w:ilvl w:val="0"/>
          <w:numId w:val="3"/>
        </w:numPr>
      </w:pPr>
      <w:r>
        <w:rPr/>
        <w:t xml:space="preserve">Resolver ecuaciones lineales y realizar operaciones con expresiones algebraicas.</w:t>
      </w:r>
    </w:p>
    <w:p>
      <w:pPr>
        <w:numPr>
          <w:ilvl w:val="0"/>
          <w:numId w:val="3"/>
        </w:numPr>
      </w:pPr>
      <w:r>
        <w:rPr/>
        <w:t xml:space="preserve">Conocer de manera introductoria el movimiento vertical, la altura, el tiempo y la aceleración gravitacional.</w:t>
      </w:r>
    </w:p>
    <w:p>
      <w:pPr>
        <w:numPr>
          <w:ilvl w:val="0"/>
          <w:numId w:val="3"/>
        </w:numPr>
      </w:pPr>
      <w:r>
        <w:rPr/>
        <w:t xml:space="preserve">Utilizar una calculadora científica o una herramienta gráfica digital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Del fenómeno físico a la ecuaciónFase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Relacionar una situación de movimiento con una ecuación de segundo grado y preparar una investigación breve sobre la trayectoria de un objeto.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la pregunta: “Si una pelota se lanza verticalmente y su altura se modela mediante </w:t>
      </w:r>
      <w:r>
        <w:rPr>
          <w:i w:val="1"/>
          <w:iCs w:val="1"/>
        </w:rPr>
        <w:t xml:space="preserve">h(t) = -5t² + 20t + 1</w:t>
      </w:r>
      <w:r>
        <w:rPr/>
        <w:t xml:space="preserve">, ¿cómo podríamos saber en qué instante llega al suelo?”. Solicita que cada estudiante escriba qué representa cada letra, qué información aporta el signo negativo y qué operación intentaría realizar.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durante dos minutos y luego comparan sus ideas con un compañero. En plenaria, comparten una interpretación sin necesidad de resolver todavía la ecuación.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breve de una trayectoria de lanzamiento o una demostración con una pelota. Explica: “En áreas como mantenimiento, automatización, construcción y seguridad, necesitamos predecir posiciones, tiempos y puntos de impacto. Una ecuación de segundo grado permite convertir una observación física en una predicción calculable”. Muestra la tabla de datos de altura contra tiempo obtenida mediante medición o simulación.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Identifican dos usos técnicos posibles y formulan una pregunta espontánea sobre el fenómeno. El docente recoge dos o tres preguntas en el tablero y destaca que una investigación debe poder responderse con datos y procedimientos verificables.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no inicia con una exposición completa. Entrega una fuente primaria: una tabla de tiempos y alturas de un objeto lanzado verticalmente, junto con la expresión aproximada </w:t>
      </w:r>
      <w:r>
        <w:rPr>
          <w:i w:val="1"/>
          <w:iCs w:val="1"/>
        </w:rPr>
        <w:t xml:space="preserve">h(t) = -5t² + 20t + 1</w:t>
      </w:r>
      <w:r>
        <w:rPr/>
        <w:t xml:space="preserve">. Solicita que los estudiantes observen regularidades y propongan qué significa encontrar los valores de </w:t>
      </w:r>
      <w:r>
        <w:rPr>
          <w:i w:val="1"/>
          <w:iCs w:val="1"/>
        </w:rPr>
        <w:t xml:space="preserve">t</w:t>
      </w:r>
      <w:r>
        <w:rPr/>
        <w:t xml:space="preserve"> cuando </w:t>
      </w:r>
      <w:r>
        <w:rPr>
          <w:i w:val="1"/>
          <w:iCs w:val="1"/>
        </w:rPr>
        <w:t xml:space="preserve">h(t)=0</w:t>
      </w:r>
      <w:r>
        <w:rPr/>
        <w:t xml:space="preserve">. Después de escuchar sus hipótesis, formaliza la estructura </w:t>
      </w:r>
      <w:r>
        <w:rPr>
          <w:i w:val="1"/>
          <w:iCs w:val="1"/>
        </w:rPr>
        <w:t xml:space="preserve">ax² + bx + c = 0</w:t>
      </w:r>
      <w:r>
        <w:rPr/>
        <w:t xml:space="preserve">, identifica </w:t>
      </w:r>
      <w:r>
        <w:rPr>
          <w:i w:val="1"/>
          <w:iCs w:val="1"/>
        </w:rPr>
        <w:t xml:space="preserve">a</w:t>
      </w:r>
      <w:r>
        <w:rPr/>
        <w:t xml:space="preserve">, </w:t>
      </w:r>
      <w:r>
        <w:rPr>
          <w:i w:val="1"/>
          <w:iCs w:val="1"/>
        </w:rPr>
        <w:t xml:space="preserve">b</w:t>
      </w:r>
      <w:r>
        <w:rPr/>
        <w:t xml:space="preserve"> y </w:t>
      </w:r>
      <w:r>
        <w:rPr>
          <w:i w:val="1"/>
          <w:iCs w:val="1"/>
        </w:rPr>
        <w:t xml:space="preserve">c</w:t>
      </w:r>
      <w:r>
        <w:rPr/>
        <w:t xml:space="preserve"> y presenta la fórmula general como una herramienta que será comprobada, no memorizada sin análisis.</w:t>
      </w:r>
    </w:p>
    <w:p>
      <w:pPr/>
      <w:r>
        <w:rPr>
          <w:b w:val="1"/>
          <w:bCs w:val="1"/>
        </w:rPr>
        <w:t xml:space="preserve">Actividad 1. Observar, preguntar e hipotetizar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Formular una pregunta de investigación y una hipótesis relacionada con una ecuación de segundo grado.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la tabla de datos y pide leer el encabezado, las unidades y la fuente de obtención.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la variable independiente, la variable dependiente y el intervalo de tiempo físicamente posible.</w:t>
      </w:r>
    </w:p>
    <w:p>
      <w:pPr>
        <w:numPr>
          <w:ilvl w:val="0"/>
          <w:numId w:val="4"/>
        </w:numPr>
      </w:pPr>
      <w:r>
        <w:rPr/>
        <w:t xml:space="preserve">Cada equipo completa: “¿En qué instante o instantes…?”, “Nuestra hipótesis es…” y “La evidencia que necesitamos es…”.</w:t>
      </w:r>
    </w:p>
    <w:p>
      <w:pPr>
        <w:numPr>
          <w:ilvl w:val="0"/>
          <w:numId w:val="4"/>
        </w:numPr>
      </w:pPr>
      <w:r>
        <w:rPr/>
        <w:t xml:space="preserve">El docente indica que una pregunta adecuada debe poder responderse con la ecuación o los datos, por ejemplo: “¿En qué instante la pelota alcanza el suelo?”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Pregunta de investigación, hipótesis y listado de variables.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si las preguntas son medibles y pregunta: “¿Qué valor de la altura necesitan igualar a cero?”, “¿Todos los valores de </w:t>
      </w:r>
      <w:r>
        <w:rPr>
          <w:i w:val="1"/>
          <w:iCs w:val="1"/>
        </w:rPr>
        <w:t xml:space="preserve">t</w:t>
      </w:r>
      <w:r>
        <w:rPr/>
        <w:t xml:space="preserve"> representan momentos reales?”.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 minutos.</w:t>
      </w:r>
    </w:p>
    <w:p>
      <w:pPr/>
      <w:r>
        <w:rPr>
          <w:b w:val="1"/>
          <w:bCs w:val="1"/>
        </w:rPr>
        <w:t xml:space="preserve">Actividad 2. Identificar la estructura y resolver por factorización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Identificar coeficientes y resolver ecuaciones de segundo grado mediante factorización.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/>
        <w:t xml:space="preserve">El docente escribe: </w:t>
      </w:r>
      <w:r>
        <w:rPr>
          <w:i w:val="1"/>
          <w:iCs w:val="1"/>
        </w:rPr>
        <w:t xml:space="preserve">-5t² + 20t + 1 = 0</w:t>
      </w:r>
      <w:r>
        <w:rPr/>
        <w:t xml:space="preserve"> y solicita identificar </w:t>
      </w:r>
      <w:r>
        <w:rPr>
          <w:i w:val="1"/>
          <w:iCs w:val="1"/>
        </w:rPr>
        <w:t xml:space="preserve">a=-5</w:t>
      </w:r>
      <w:r>
        <w:rPr/>
        <w:t xml:space="preserve">, </w:t>
      </w:r>
      <w:r>
        <w:rPr>
          <w:i w:val="1"/>
          <w:iCs w:val="1"/>
        </w:rPr>
        <w:t xml:space="preserve">b=20</w:t>
      </w:r>
      <w:r>
        <w:rPr/>
        <w:t xml:space="preserve"> y </w:t>
      </w:r>
      <w:r>
        <w:rPr>
          <w:i w:val="1"/>
          <w:iCs w:val="1"/>
        </w:rPr>
        <w:t xml:space="preserve">c=1</w:t>
      </w:r>
      <w:r>
        <w:rPr/>
        <w:t xml:space="preserve">.</w:t>
      </w:r>
    </w:p>
    <w:p>
      <w:pPr>
        <w:numPr>
          <w:ilvl w:val="0"/>
          <w:numId w:val="5"/>
        </w:numPr>
      </w:pPr>
      <w:r>
        <w:rPr/>
        <w:t xml:space="preserve">Para una exploración inicial entrega las ecuaciones </w:t>
      </w:r>
      <w:r>
        <w:rPr>
          <w:i w:val="1"/>
          <w:iCs w:val="1"/>
        </w:rPr>
        <w:t xml:space="preserve">x²-5x+6=0</w:t>
      </w:r>
      <w:r>
        <w:rPr/>
        <w:t xml:space="preserve"> y </w:t>
      </w:r>
      <w:r>
        <w:rPr>
          <w:i w:val="1"/>
          <w:iCs w:val="1"/>
        </w:rPr>
        <w:t xml:space="preserve">2x²-8x=0</w:t>
      </w:r>
      <w:r>
        <w:rPr/>
        <w:t xml:space="preserve">. Las parejas las resuelven por factorización.</w:t>
      </w:r>
    </w:p>
    <w:p>
      <w:pPr>
        <w:numPr>
          <w:ilvl w:val="0"/>
          <w:numId w:val="5"/>
        </w:numPr>
      </w:pPr>
      <w:r>
        <w:rPr/>
        <w:t xml:space="preserve">Los estudiantes igualan cada factor a cero y comprueban cada raíz sustituyéndola en la ecuación original.</w:t>
      </w:r>
    </w:p>
    <w:p>
      <w:pPr>
        <w:numPr>
          <w:ilvl w:val="0"/>
          <w:numId w:val="5"/>
        </w:numPr>
      </w:pPr>
      <w:r>
        <w:rPr/>
        <w:t xml:space="preserve">El docente conecta el procedimiento con el contexto: “Una raíz puede representar un instante inicial y otra un instante posterior; ¿qué información física necesitaríamos para decidirlo?”.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Tabla con ecuación, coeficientes, factorización, raíces y verificación.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Pregunta “¿Por qué no basta con encontrar una sola raíz?” y corrige errores de signos o de aplicación de la propiedad del producto nulo.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3. Investigar la fórmula general y el discriminante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Resolver ecuaciones de segundo grado y relacionar el discriminante con el número de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>
        <w:numPr>
          <w:ilvl w:val="0"/>
          <w:numId w:val="6"/>
        </w:numPr>
      </w:pPr>
      <w:r>
        <w:rPr/>
        <w:t xml:space="preserve">El docente entrega una fuente de consulta breve: fórmula general, definición de </w:t>
      </w:r>
      <w:r>
        <w:rPr>
          <w:i w:val="1"/>
          <w:iCs w:val="1"/>
        </w:rPr>
        <w:t xml:space="preserve">Δ=b²-4ac</w:t>
      </w:r>
      <w:r>
        <w:rPr/>
        <w:t xml:space="preserve"> y tres ejemplos.</w:t>
      </w:r>
    </w:p>
    <w:p>
      <w:pPr>
        <w:numPr>
          <w:ilvl w:val="0"/>
          <w:numId w:val="6"/>
        </w:numPr>
      </w:pPr>
      <w:r>
        <w:rPr/>
        <w:t xml:space="preserve">Cada equipo resuelve </w:t>
      </w:r>
      <w:r>
        <w:rPr>
          <w:i w:val="1"/>
          <w:iCs w:val="1"/>
        </w:rPr>
        <w:t xml:space="preserve">3x²-4x-2=0</w:t>
      </w:r>
      <w:r>
        <w:rPr/>
        <w:t xml:space="preserve"> usando la fórmula general, escribe cada sustitución y redondea a dos decimales.</w:t>
      </w:r>
    </w:p>
    <w:p>
      <w:pPr>
        <w:numPr>
          <w:ilvl w:val="0"/>
          <w:numId w:val="6"/>
        </w:numPr>
      </w:pPr>
      <w:r>
        <w:rPr/>
        <w:t xml:space="preserve">Después clasifica tres ecuaciones según su discriminante: positivo, cero o negativo.</w:t>
      </w:r>
    </w:p>
    <w:p>
      <w:pPr>
        <w:numPr>
          <w:ilvl w:val="0"/>
          <w:numId w:val="6"/>
        </w:numPr>
      </w:pPr>
      <w:r>
        <w:rPr/>
        <w:t xml:space="preserve">Los equipos redactan una conclusión provisional: “Si el discriminante es…, entonces la ecuación tiene…”.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Hoja de investigación con procedimiento, discriminante y conclusión provisional.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Verifica el orden de las operaciones y pregunta: “¿Qué significa que no existan raíces reales en una situación donde la variable representa tiempo?”.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 minutos.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Para quienes necesitan apoyo, se ofrece una plantilla con los espacios </w:t>
      </w:r>
      <w:r>
        <w:rPr>
          <w:i w:val="1"/>
          <w:iCs w:val="1"/>
        </w:rPr>
        <w:t xml:space="preserve">a=</w:t>
      </w:r>
      <w:r>
        <w:rPr/>
        <w:t xml:space="preserve">, </w:t>
      </w:r>
      <w:r>
        <w:rPr>
          <w:i w:val="1"/>
          <w:iCs w:val="1"/>
        </w:rPr>
        <w:t xml:space="preserve">b=</w:t>
      </w:r>
      <w:r>
        <w:rPr/>
        <w:t xml:space="preserve">, </w:t>
      </w:r>
      <w:r>
        <w:rPr>
          <w:i w:val="1"/>
          <w:iCs w:val="1"/>
        </w:rPr>
        <w:t xml:space="preserve">c=</w:t>
      </w:r>
      <w:r>
        <w:rPr/>
        <w:t xml:space="preserve">, </w:t>
      </w:r>
      <w:r>
        <w:rPr>
          <w:i w:val="1"/>
          <w:iCs w:val="1"/>
        </w:rPr>
        <w:t xml:space="preserve">Δ=</w:t>
      </w:r>
      <w:r>
        <w:rPr/>
        <w:t xml:space="preserve"> y cada línea de la fórmula general; también se permite utilizar una recta numérica y trabajar con un compañero tutor. Para quienes terminan antes, se propone comparar la solución algebraica con la gráfica de GeoGebra y explicar por qué una parábola puede cortar al eje </w:t>
      </w:r>
      <w:r>
        <w:rPr>
          <w:i w:val="1"/>
          <w:iCs w:val="1"/>
        </w:rPr>
        <w:t xml:space="preserve">x</w:t>
      </w:r>
      <w:r>
        <w:rPr/>
        <w:t xml:space="preserve"> dos veces, una vez o ninguna. El docente cierra diciendo: “Ya tenemos procedimientos y una hipótesis; en la próxima sesión verificaremos la respuesta en la gráfica y construiremos una conclusión técnica”.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/>
      <w:r>
        <w:rPr>
          <w:b w:val="1"/>
          <w:bCs w:val="1"/>
        </w:rPr>
        <w:t xml:space="preserve">Síntesis, reflexión y anticipo</w:t>
      </w:r>
    </w:p>
    <w:p>
      <w:pPr/>
      <w:r>
        <w:rPr/>
        <w:t xml:space="preserve">Los estudiantes completan un ticket de salida con tres respuestas: “La forma general es…”, “El discriminante permite saber…” y “En un problema físico, una raíz debe revisarse porque…”. El docente recoge los tickets y ofrece retroalimentación rápida sobre un error frecuente observado, especialmente el cambio incorrecto de signos en la fórmula general.</w:t>
      </w:r>
    </w:p>
    <w:p>
      <w:pPr/>
      <w:r>
        <w:rPr/>
        <w:t xml:space="preserve">Preguntas metacognitivas exactas: “¿Qué paso puedo realizar sin ayuda?”, “¿En qué paso necesito verificar con una sustitución?” y “¿Qué dato de la tabla todavía debo relacionar con la ecuación?”. Como transferencia, el docente anuncia que la siguiente sesión se dedicará a graficar, validar las raíces y responder formalmente la pregunta de investigación.</w:t>
      </w:r>
    </w:p>
    <w:p>
      <w:pPr/>
      <w:r>
        <w:rPr/>
        <w:t xml:space="preserve">Sesión 2: Verificar, interpretar y argumentar resultadosFase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Recuperar los procedimientos de la sesión anterior y utilizarlos para validar e interpretar las soluciones de una situación física.</w:t>
      </w:r>
    </w:p>
    <w:p>
      <w:pPr/>
      <w:r>
        <w:rPr>
          <w:b w:val="1"/>
          <w:bCs w:val="1"/>
        </w:rPr>
        <w:t xml:space="preserve">Conexión con la sesión anterior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dos respuestas anónimas del ticket de salida, una correcta y otra con un error de signo. Pregunta: “¿Cuál respuesta es confiable y qué evidencia necesitamos para afirmarlo?”.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Comparan las respuestas, explican el error y realizan una comprobación rápida sustituyendo una raíz en la ecuación </w:t>
      </w:r>
      <w:r>
        <w:rPr>
          <w:i w:val="1"/>
          <w:iCs w:val="1"/>
        </w:rPr>
        <w:t xml:space="preserve">x²-5x+6=0</w:t>
      </w:r>
      <w:r>
        <w:rPr/>
        <w:t xml:space="preserve">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El docente plantea el reto: “Un técnico no entrega solo un número; entrega un resultado que puede ser usado para tomar una decisión. Hoy deberán demostrar si su respuesta representa un tiempo real, una distancia posible y una conclusión sustentada”.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muestra en GeoGebra la gráfica de </w:t>
      </w:r>
      <w:r>
        <w:rPr>
          <w:i w:val="1"/>
          <w:iCs w:val="1"/>
        </w:rPr>
        <w:t xml:space="preserve">h(t)=-5t²+20t+1</w:t>
      </w:r>
      <w:r>
        <w:rPr/>
        <w:t xml:space="preserve"> y pregunta qué representan las intersecciones con el eje horizontal. Luego recuerda que una solución algebraica debe verificarse con sustitución, gráfica y análisis de unidades. Los estudiantes retoman su pregunta de investigación, aplican el procedimiento y elaboran un informe técnico breve.</w:t>
      </w:r>
    </w:p>
    <w:p>
      <w:pPr/>
      <w:r>
        <w:rPr>
          <w:b w:val="1"/>
          <w:bCs w:val="1"/>
        </w:rPr>
        <w:t xml:space="preserve">Actividad 4. Graficar y validar las soluciones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Resolver y verificar ecuaciones de segundo grado algebraica y gráficamente.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/>
        <w:t xml:space="preserve">Los estudiantes ingresan en GeoGebra la función </w:t>
      </w:r>
      <w:r>
        <w:rPr>
          <w:i w:val="1"/>
          <w:iCs w:val="1"/>
        </w:rPr>
        <w:t xml:space="preserve">h(t)=-5t²+20t+1</w:t>
      </w:r>
      <w:r>
        <w:rPr/>
        <w:t xml:space="preserve"> y observan el vértice y los cortes con el eje </w:t>
      </w:r>
      <w:r>
        <w:rPr>
          <w:i w:val="1"/>
          <w:iCs w:val="1"/>
        </w:rPr>
        <w:t xml:space="preserve">t</w:t>
      </w:r>
      <w:r>
        <w:rPr/>
        <w:t xml:space="preserve">.</w:t>
      </w:r>
    </w:p>
    <w:p>
      <w:pPr>
        <w:numPr>
          <w:ilvl w:val="0"/>
          <w:numId w:val="7"/>
        </w:numPr>
      </w:pPr>
      <w:r>
        <w:rPr/>
        <w:t xml:space="preserve">Calculan las raíces con la fórmula general, comparan sus valores con la gráfica y registran la diferencia aproximada.</w:t>
      </w:r>
    </w:p>
    <w:p>
      <w:pPr>
        <w:numPr>
          <w:ilvl w:val="0"/>
          <w:numId w:val="7"/>
        </w:numPr>
      </w:pPr>
      <w:r>
        <w:rPr/>
        <w:t xml:space="preserve">Comprueban cada raíz en la expresión original y anotan las unidades.</w:t>
      </w:r>
    </w:p>
    <w:p>
      <w:pPr>
        <w:numPr>
          <w:ilvl w:val="0"/>
          <w:numId w:val="7"/>
        </w:numPr>
      </w:pPr>
      <w:r>
        <w:rPr/>
        <w:t xml:space="preserve">Responden: “¿Cuál raíz corresponde al momento posterior al lanzamiento?”, “¿Qué significado tendría una raíz negativa?” y “¿La gráfica confirma la hipótesis?”.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Captura o dibujo de la gráfica con raíces señaladas y tabla de verificación.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Pregunta “¿La calculadora sustituyó el razonamiento o solo ayudó a comprobarlo?” y orienta sobre redondeo y lectura de escalas.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5. Resolver el reto de investigación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Interpretar soluciones y argumentar conclusiones usando datos y una fuente primaria.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>
        <w:numPr>
          <w:ilvl w:val="0"/>
          <w:numId w:val="8"/>
        </w:numPr>
      </w:pPr>
      <w:r>
        <w:rPr/>
        <w:t xml:space="preserve">Cada equipo selecciona o retoma su pregunta de investigación.</w:t>
      </w:r>
    </w:p>
    <w:p>
      <w:pPr>
        <w:numPr>
          <w:ilvl w:val="0"/>
          <w:numId w:val="8"/>
        </w:numPr>
      </w:pPr>
      <w:r>
        <w:rPr/>
        <w:t xml:space="preserve">Organiza el informe en cinco apartados: pregunta, datos o fuente primaria, modelo matemático, procedimiento y conclusión.</w:t>
      </w:r>
    </w:p>
    <w:p>
      <w:pPr>
        <w:numPr>
          <w:ilvl w:val="0"/>
          <w:numId w:val="8"/>
        </w:numPr>
      </w:pPr>
      <w:r>
        <w:rPr/>
        <w:t xml:space="preserve">Incluye la ecuación en forma general, identifica los coeficientes, calcula el discriminante y obtiene las raíces.</w:t>
      </w:r>
    </w:p>
    <w:p>
      <w:pPr>
        <w:numPr>
          <w:ilvl w:val="0"/>
          <w:numId w:val="8"/>
        </w:numPr>
      </w:pPr>
      <w:r>
        <w:rPr/>
        <w:t xml:space="preserve">Explica cuáles soluciones son válidas en el contexto y por qué. Debe mencionar tiempo, altura y restricciones del fenómeno.</w:t>
      </w:r>
    </w:p>
    <w:p>
      <w:pPr>
        <w:numPr>
          <w:ilvl w:val="0"/>
          <w:numId w:val="8"/>
        </w:numPr>
      </w:pPr>
      <w:r>
        <w:rPr/>
        <w:t xml:space="preserve">El docente solicita que cada conclusión use la estructura: “Los datos muestran…, el cálculo indica…, por tanto…”.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Informe técnico de una página o diapositiva única con cálculos, gráfica y conclusión.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Revisa que la fuente sea identificable, que los cálculos sean legibles y que la interpretación no confunda una raíz matemática con una respuesta física. Formula preguntas como “¿Qué evidencia respalda esa afirmación?” y “¿Qué cambiaría si el objeto comenzara desde otra altura?”.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22 minutos.</w:t>
      </w:r>
    </w:p>
    <w:p>
      <w:pPr/>
      <w:r>
        <w:rPr>
          <w:b w:val="1"/>
          <w:bCs w:val="1"/>
        </w:rPr>
        <w:t xml:space="preserve">Actividad 6. Socialización y coevaluación técnica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Argumentar una conclusión y evaluar la calidad de un procedimiento matemático.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Presentación rápida por equipos y coevaluación.</w:t>
      </w:r>
    </w:p>
    <w:p>
      <w:pPr>
        <w:numPr>
          <w:ilvl w:val="0"/>
          <w:numId w:val="9"/>
        </w:numPr>
      </w:pPr>
      <w:r>
        <w:rPr/>
        <w:t xml:space="preserve">Cada equipo dispone de un minuto para presentar su pregunta, resultado principal y evidencia.</w:t>
      </w:r>
    </w:p>
    <w:p>
      <w:pPr>
        <w:numPr>
          <w:ilvl w:val="0"/>
          <w:numId w:val="9"/>
        </w:numPr>
      </w:pPr>
      <w:r>
        <w:rPr/>
        <w:t xml:space="preserve">Los demás estudiantes completan dos frases: “La evidencia más convincente fue…” y “Para mejorar la explicación, sugiero…”.</w:t>
      </w:r>
    </w:p>
    <w:p>
      <w:pPr>
        <w:numPr>
          <w:ilvl w:val="0"/>
          <w:numId w:val="9"/>
        </w:numPr>
      </w:pPr>
      <w:r>
        <w:rPr/>
        <w:t xml:space="preserve">El equipo responde una pregunta del público y corrige, si es necesario, una interpretación.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Presentación oral breve y ficha de coevaluación.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Controla el tiempo, valida procedimientos correctos, solicita precisión en las unidades y registra evidencias de argumentación.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Los estudiantes que requieren apoyo pueden utilizar una guía visual con un ejemplo resuelto, una tabla para organizar datos y lectura compartida de la fuente. También pueden explicar oralmente la conclusión antes de escribirla. Quienes terminan antes calculan el error porcentual entre la raíz teórica y la medición experimental, o analizan cómo cambia la gráfica al modificar el término independiente. La transición al cierre se realiza mediante la pregunta: “¿Qué convierte un cálculo en una respuesta técnica confiable?”. Cada equipo escribe una palabra clave en el tablero: datos, modelo, procedimiento, verificación o interpretación.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/>
      <w:r>
        <w:rPr>
          <w:b w:val="1"/>
          <w:bCs w:val="1"/>
        </w:rPr>
        <w:t xml:space="preserve">Síntesis y retroalimentación</w:t>
      </w:r>
    </w:p>
    <w:p>
      <w:pPr/>
      <w:r>
        <w:rPr/>
        <w:t xml:space="preserve">El docente organiza las palabras del tablero en una secuencia: </w:t>
      </w:r>
      <w:r>
        <w:rPr>
          <w:b w:val="1"/>
          <w:bCs w:val="1"/>
        </w:rPr>
        <w:t xml:space="preserve">observar → preguntar → modelar → resolver → verificar → interpretar → comunicar</w:t>
      </w:r>
      <w:r>
        <w:rPr/>
        <w:t xml:space="preserve">. Solicita a los estudiantes que expliquen en una frase cómo se relaciona esa secuencia con el método científico. Después entrega retroalimentación global, destacando dos fortalezas y un aspecto por mejorar, por ejemplo, escribir siempre las unidades y justificar la selección de la raíz válida.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“¿Puedo identificar los coeficientes de cualquier ecuación de segundo grado?”, “¿Qué comprobación usaría si mi resultado no coincide con la gráfica?” y “¿Cómo justificaría ante un supervisor que una solución matemática no representa un tiempo físicamente posible?”.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El docente relaciona el aprendizaje con diseño de rampas, cálculo de trayectorias, control de procesos y estimación de puntos de impacto. Como reto opcional, cada estudiante busca una situación técnica real que pueda modelarse con una ecuación cuadrática, registra la fuente primaria consultada y escribe la ecuación que propondría.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</w:t>
      </w:r>
    </w:p>
    <w:p>
      <w:pPr/>
      <w:r>
        <w:rPr>
          <w:b w:val="1"/>
          <w:bCs w:val="1"/>
        </w:rPr>
        <w:t xml:space="preserve">Tipo y momentos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apertura de la sesión 1, mediante la interpretación inicial de </w:t>
      </w:r>
      <w:r>
        <w:rPr>
          <w:i w:val="1"/>
          <w:iCs w:val="1"/>
        </w:rPr>
        <w:t xml:space="preserve">h(t)=-5t²+20t+1</w:t>
      </w:r>
      <w:r>
        <w:rPr/>
        <w:t xml:space="preserve"> y la respuesta sobre variables, signo y significado de la altura.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1, 2 y 3 de la sesión 1 y las actividades 4 y 5 de la sesión 2, mediante observación directa, preguntas guía, revisión de procedimientos y tickets de salida.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2, mediante el informe técnico, la presentación breve y la coevaluación.</w:t>
      </w:r>
    </w:p>
    <w:p>
      <w:pPr/>
      <w:r>
        <w:rPr>
          <w:b w:val="1"/>
          <w:bCs w:val="1"/>
        </w:rPr>
        <w:t xml:space="preserve">Criterios de evaluación vinculados a los objetivos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Identificación:</w:t>
      </w:r>
      <w:r>
        <w:rPr/>
        <w:t xml:space="preserve"> Reconoce correctamente la forma </w:t>
      </w:r>
      <w:r>
        <w:rPr>
          <w:i w:val="1"/>
          <w:iCs w:val="1"/>
        </w:rPr>
        <w:t xml:space="preserve">ax²+bx+c=0</w:t>
      </w:r>
      <w:r>
        <w:rPr/>
        <w:t xml:space="preserve"> y determina los coeficientes, vinculado al objetivo 1.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Investigación:</w:t>
      </w:r>
      <w:r>
        <w:rPr/>
        <w:t xml:space="preserve"> Formula una pregunta medible, una hipótesis coherente e identifica datos o fuente primaria, vinculado al objetivo 2.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Procedimiento:</w:t>
      </w:r>
      <w:r>
        <w:rPr/>
        <w:t xml:space="preserve"> Resuelve la ecuación por factorización o fórmula general, calcula el discriminante y verifica las raíces, vinculado al objetivo 3.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Interpretación:</w:t>
      </w:r>
      <w:r>
        <w:rPr/>
        <w:t xml:space="preserve"> Selecciona las soluciones físicamente válidas y explica el significado de las unidades y restricciones, vinculado al objetivo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Argumentación:</w:t>
      </w:r>
      <w:r>
        <w:rPr/>
        <w:t xml:space="preserve"> Presenta una conclusión sustentada en datos, cálculos, gráfica y fuente consultada, vinculado al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2"/>
        </w:numPr>
      </w:pPr>
      <w:r>
        <w:rPr/>
        <w:t xml:space="preserve">Lista de cotejo para identificación de coeficientes, aplicación de la fórmula y verificación.</w:t>
      </w:r>
    </w:p>
    <w:p>
      <w:pPr>
        <w:numPr>
          <w:ilvl w:val="0"/>
          <w:numId w:val="12"/>
        </w:numPr>
      </w:pPr>
      <w:r>
        <w:rPr/>
        <w:t xml:space="preserve">Rúbrica analítica de cuatro niveles para el informe técnico y la presentación.</w:t>
      </w:r>
    </w:p>
    <w:p>
      <w:pPr>
        <w:numPr>
          <w:ilvl w:val="0"/>
          <w:numId w:val="12"/>
        </w:numPr>
      </w:pPr>
      <w:r>
        <w:rPr/>
        <w:t xml:space="preserve">Registro de observación directa del trabajo colaborativo y las preguntas formuladas.</w:t>
      </w:r>
    </w:p>
    <w:p>
      <w:pPr>
        <w:numPr>
          <w:ilvl w:val="0"/>
          <w:numId w:val="12"/>
        </w:numPr>
      </w:pPr>
      <w:r>
        <w:rPr/>
        <w:t xml:space="preserve">Ficha de coevaluación entre equipos.</w:t>
      </w:r>
    </w:p>
    <w:p>
      <w:pPr>
        <w:numPr>
          <w:ilvl w:val="0"/>
          <w:numId w:val="12"/>
        </w:numPr>
      </w:pPr>
      <w:r>
        <w:rPr/>
        <w:t xml:space="preserve">Ticket de salida y autoevaluación metacognitiva.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Pregunta de investigación, hipótesis y variables registradas en la hoja de trabajo.</w:t>
      </w:r>
    </w:p>
    <w:p>
      <w:pPr>
        <w:numPr>
          <w:ilvl w:val="0"/>
          <w:numId w:val="13"/>
        </w:numPr>
      </w:pPr>
      <w:r>
        <w:rPr/>
        <w:t xml:space="preserve">Tabla de ecuaciones con coeficientes, factorización, discriminante, raíces y comprobación.</w:t>
      </w:r>
    </w:p>
    <w:p>
      <w:pPr>
        <w:numPr>
          <w:ilvl w:val="0"/>
          <w:numId w:val="13"/>
        </w:numPr>
      </w:pPr>
      <w:r>
        <w:rPr/>
        <w:t xml:space="preserve">Gráfica digital o manual con intersecciones y vértice identificados.</w:t>
      </w:r>
    </w:p>
    <w:p>
      <w:pPr>
        <w:numPr>
          <w:ilvl w:val="0"/>
          <w:numId w:val="13"/>
        </w:numPr>
      </w:pPr>
      <w:r>
        <w:rPr/>
        <w:t xml:space="preserve">Informe técnico de una página con fuente primaria, modelo, cálculos e interpretación física.</w:t>
      </w:r>
    </w:p>
    <w:p>
      <w:pPr>
        <w:numPr>
          <w:ilvl w:val="0"/>
          <w:numId w:val="13"/>
        </w:numPr>
      </w:pPr>
      <w:r>
        <w:rPr/>
        <w:t xml:space="preserve">Presentación oral y respuestas a las preguntas de los compañeros.</w:t>
      </w:r>
    </w:p>
    <w:p>
      <w:pPr>
        <w:numPr>
          <w:ilvl w:val="0"/>
          <w:numId w:val="13"/>
        </w:numPr>
      </w:pPr>
      <w:r>
        <w:rPr/>
        <w:t xml:space="preserve">Ticket de salida y reflexión final sobre el proceso de investigación.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416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695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24F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1F1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5D3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14C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454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5F0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5A5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AA4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3C5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EF5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5E5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2026-09-26T01:19:02-05:00</dcterms:created>
  <dcterms:modified xsi:type="dcterms:W3CDTF">2026-09-26T01:19:02-05:00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