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rincón de las manos amigas: juntos decimos no a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pertenece al área de Habilidades Socioemocionales y propone que los niños y las niñas aprendan, mediante el juego y la elaboración de un producto colectivo, que todas las personas merecen ser tratadas con cuidado. A partir de situaciones cotidianas del aula, como quitar un juguete, empujar, pegar, patear o gritar, los estudiantes identificarán emociones, diferenciarán entre acciones que lastiman y acciones que ayudan, y practicarán formas seguras de resolver conflictos.</w:t>
      </w:r>
    </w:p>
    <w:p>
      <w:pPr/>
      <w:r>
        <w:rPr/>
        <w:t xml:space="preserve">El proyecto consiste en crear un </w:t>
      </w:r>
      <w:r>
        <w:rPr>
          <w:b w:val="1"/>
          <w:bCs w:val="1"/>
        </w:rPr>
        <w:t xml:space="preserve">cartel colectivo de “Las manos amigas”</w:t>
      </w:r>
      <w:r>
        <w:rPr/>
        <w:t xml:space="preserve"> y una pequeña </w:t>
      </w:r>
      <w:r>
        <w:rPr>
          <w:b w:val="1"/>
          <w:bCs w:val="1"/>
        </w:rPr>
        <w:t xml:space="preserve">caja de soluciones</w:t>
      </w:r>
      <w:r>
        <w:rPr/>
        <w:t xml:space="preserve"> con tarjetas visuales. Estos recursos quedarán en el aula para recordar qué hacer cuando aparece el enojo: detener el cuerpo, respirar, decir “no me gusta”, pedir ayuda, esperar el turno y reparar el daño. La propuesta evita señalar o etiquetar a un niño en particular; todos participan y aprenden que la conducta puede cambiar.</w:t>
      </w:r>
    </w:p>
    <w:p>
      <w:pPr/>
      <w:r>
        <w:rPr/>
        <w:t xml:space="preserve">El aprendizaje se conecta directamente con la vida real de los estudiantes: jugar en el patio, compartir materiales, esperar turnos y expresar desacuerdos. El docente acompañará de manera cercana, con límites claros y lenguaje respetuoso. Si ocurre una agresión durante la sesión, primero protegerá a los niños, separará con calma, atenderá a quien fue lastimado y luego ayudará a reparar, sin humillar ni castigar públicamente.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acciones que cuidan y acciones que lastiman a otras personas durante el juego y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el enojo o desacuerdo usando palabras, gestos y estrategias seguras en lugar de pegar, patear, empujar o gritar.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Practicar</w:t>
      </w:r>
      <w:r>
        <w:rPr/>
        <w:t xml:space="preserve"> al menos dos formas de resolver un conflicto: detenerse y respirar, decir “alto”, pedir ayuda o buscar un turno.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cartel y una caja de soluciones para recordar acuerdos de trato respetuoso.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que, después de lastimar, es necesario detenerse, escuchar, reparar y pedir disculpas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kraft, 1 pieza.</w:t>
      </w:r>
    </w:p>
    <w:p>
      <w:pPr>
        <w:numPr>
          <w:ilvl w:val="0"/>
          <w:numId w:val="2"/>
        </w:numPr>
      </w:pPr>
      <w:r>
        <w:rPr/>
        <w:t xml:space="preserve">Cartulinas pequeñas de colores, 10 piezas.</w:t>
      </w:r>
    </w:p>
    <w:p>
      <w:pPr>
        <w:numPr>
          <w:ilvl w:val="0"/>
          <w:numId w:val="2"/>
        </w:numPr>
      </w:pPr>
      <w:r>
        <w:rPr/>
        <w:t xml:space="preserve">Crayones gruesos, plumones lavables y lápices de colores, suficientes para el grupo.</w:t>
      </w:r>
    </w:p>
    <w:p>
      <w:pPr>
        <w:numPr>
          <w:ilvl w:val="0"/>
          <w:numId w:val="2"/>
        </w:numPr>
      </w:pPr>
      <w:r>
        <w:rPr/>
        <w:t xml:space="preserve">Pegamento en barra, cinta adhesiva y tijeras de punta roma, con supervisión.</w:t>
      </w:r>
    </w:p>
    <w:p>
      <w:pPr>
        <w:numPr>
          <w:ilvl w:val="0"/>
          <w:numId w:val="2"/>
        </w:numPr>
      </w:pPr>
      <w:r>
        <w:rPr/>
        <w:t xml:space="preserve">Dos títeres o muñecos para representar conflictos.</w:t>
      </w:r>
    </w:p>
    <w:p>
      <w:pPr>
        <w:numPr>
          <w:ilvl w:val="0"/>
          <w:numId w:val="2"/>
        </w:numPr>
      </w:pPr>
      <w:r>
        <w:rPr/>
        <w:t xml:space="preserve">Tarjetas con dibujos de: respirar, manos quietas, decir “alto”, pedir ayuda, esperar turno, compartir y reparar.</w:t>
      </w:r>
    </w:p>
    <w:p>
      <w:pPr>
        <w:numPr>
          <w:ilvl w:val="0"/>
          <w:numId w:val="2"/>
        </w:numPr>
      </w:pPr>
      <w:r>
        <w:rPr/>
        <w:t xml:space="preserve">Una caja decorada o canasta para la “Caja de soluciones”.</w:t>
      </w:r>
    </w:p>
    <w:p>
      <w:pPr>
        <w:numPr>
          <w:ilvl w:val="0"/>
          <w:numId w:val="2"/>
        </w:numPr>
      </w:pPr>
      <w:r>
        <w:rPr/>
        <w:t xml:space="preserve">Imágenes impresas de acciones que cuidan y acciones que lastiman.</w:t>
      </w:r>
    </w:p>
    <w:p>
      <w:pPr>
        <w:numPr>
          <w:ilvl w:val="0"/>
          <w:numId w:val="2"/>
        </w:numPr>
      </w:pPr>
      <w:r>
        <w:rPr/>
        <w:t xml:space="preserve">Reproductor de audio o computadora con una canción infantil tranquila sobre respirar o convivir, previamente seleccionada por el docente.</w:t>
      </w:r>
    </w:p>
    <w:p>
      <w:pPr>
        <w:numPr>
          <w:ilvl w:val="0"/>
          <w:numId w:val="2"/>
        </w:numPr>
      </w:pPr>
      <w:r>
        <w:rPr/>
        <w:t xml:space="preserve">Opcional: proyector o tableta para mostrar un video breve y sin escenas violentas sobre emociones y resolución pacífica de conflictos.</w:t>
      </w:r>
    </w:p>
    <w:p>
      <w:pPr>
        <w:numPr>
          <w:ilvl w:val="0"/>
          <w:numId w:val="2"/>
        </w:numPr>
      </w:pPr>
      <w:r>
        <w:rPr/>
        <w:t xml:space="preserve">Lista de cotejo impresa y hojas de observación anecdótica.</w:t>
      </w:r>
    </w:p>
    <w:p>
      <w:pPr>
        <w:numPr>
          <w:ilvl w:val="0"/>
          <w:numId w:val="2"/>
        </w:numPr>
      </w:pPr>
      <w:r>
        <w:rPr/>
        <w:t xml:space="preserve">Rincón tranquilo con cojín o silla para regularse, visible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emociones básicas como alegría, tristeza, enojo y miedo mediante gestos, imágenes o palabras.</w:t>
      </w:r>
    </w:p>
    <w:p>
      <w:pPr>
        <w:numPr>
          <w:ilvl w:val="0"/>
          <w:numId w:val="3"/>
        </w:numPr>
      </w:pPr>
      <w:r>
        <w:rPr/>
        <w:t xml:space="preserve">Comprender instrucciones breves de uno o dos pasos, como “detente y respira”.</w:t>
      </w:r>
    </w:p>
    <w:p>
      <w:pPr>
        <w:numPr>
          <w:ilvl w:val="0"/>
          <w:numId w:val="3"/>
        </w:numPr>
      </w:pPr>
      <w:r>
        <w:rPr/>
        <w:t xml:space="preserve">Participar en juegos sencillos de turnos y compartir algunos materiales con acompañamiento.</w:t>
      </w:r>
    </w:p>
    <w:p>
      <w:pPr>
        <w:numPr>
          <w:ilvl w:val="0"/>
          <w:numId w:val="3"/>
        </w:numPr>
      </w:pPr>
      <w:r>
        <w:rPr/>
        <w:t xml:space="preserve">Haber escuchado cuentos o canciones relacionados con la amistad, el cuidado y la convivencia.</w:t>
      </w:r>
    </w:p>
    <w:p>
      <w:pPr>
        <w:numPr>
          <w:ilvl w:val="0"/>
          <w:numId w:val="3"/>
        </w:numPr>
      </w:pPr>
      <w:r>
        <w:rPr/>
        <w:t xml:space="preserve">Conocer que el cuerpo propio y el cuerpo de los demás deben ser tratados con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que pegar, patear, empujar o lastimar no es una forma segura de resolver problemas, y descubrir que el grupo puede construir soluciones para jugar y convivir mejor.</w:t>
      </w:r>
    </w:p>
    <w:p>
      <w:pPr/>
      <w:r>
        <w:rPr>
          <w:b w:val="1"/>
          <w:bCs w:val="1"/>
        </w:rPr>
        <w:t xml:space="preserve">Activación de conocimientos previos: “¿Qué hacen las manos?”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sus manos y pregunta: “¿Qué cosas buenas pueden hacer nuestras manos?”. Escucha respuestas como saludar, abrazar con permiso, construir, dibujar o ayudar.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“¿Qué siente nuestro cuerpo cuando alguien pega o empuja?”. Acepta respuestas verbales, gestos o señalamientos.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con las manos una acción que cuida y una acción que no cuida, sin tocar a sus compañeros.</w:t>
      </w:r>
    </w:p>
    <w:p>
      <w:pPr/>
      <w:r>
        <w:rPr>
          <w:b w:val="1"/>
          <w:bCs w:val="1"/>
        </w:rPr>
        <w:t xml:space="preserve">Motivación y enganche: títeres con un problema (4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títeres. Dice: “Lola quiere el camión. Tomás lo está usando. Lola se enoja y levanta el pie para patear. ¿Qué podría hacer su cuerpo para no lastimar?”.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proponen ideas. El docente no representa un golpe real; solo hace una pausa antes de la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Anuncia el reto: “Hoy seremos un equipo de manos amigas. Crearemos un cartel y una caja con ideas para resolver problemas sin violencia”.</w:t>
      </w:r>
    </w:p>
    <w:p>
      <w:pPr/>
      <w:r>
        <w:rPr>
          <w:b w:val="1"/>
          <w:bCs w:val="1"/>
        </w:rPr>
        <w:t xml:space="preserve">Contextualización: conexión con la vida cotidiana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“¿Cuándo necesitamos esperar un turno?”, “¿Qué podemos decir si no nos gusta algo?” y “¿A quién podemos pedir ayuda?”.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del aula, patio o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Establece el límite de seguridad: “En esta clase nadie pega, patea, empuja ni muerde. Si alguien se enoja, lo ayudamos a detenerse y a encontrar otra solución”.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niños a levantarse y mover suavemente las manos mientras dice: “Nuestras manos están listas para aprender y crear, no para lastimar”.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demostraciones breves la secuencia visual </w:t>
      </w:r>
      <w:r>
        <w:rPr>
          <w:b w:val="1"/>
          <w:bCs w:val="1"/>
        </w:rPr>
        <w:t xml:space="preserve">“Alto, respiro, hablo y pido ayuda”</w:t>
      </w:r>
      <w:r>
        <w:rPr/>
        <w:t xml:space="preserve">. Modela: se detiene, coloca las manos sobre el pecho o junto al cuerpo, toma tres respiraciones, dice “No me gusta. Para, por favor” y busca a un adulto si el problema continúa. Aclara: “Estar enojado está bien; lastimar no está bien. Podemos sentir cualquier emoción, pero debemos cuidar los cuerpos”.</w:t>
      </w:r>
    </w:p>
    <w:p>
      <w:pPr/>
      <w:r>
        <w:rPr>
          <w:b w:val="1"/>
          <w:bCs w:val="1"/>
        </w:rPr>
        <w:t xml:space="preserve">Actividad 1. Clasificamos acciones: “Cuida o lastima”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acciones que cuidan y acciones que lastiman.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dos carteles en el suelo: uno con un corazón que dice “Cuida” y otro con una mano levantada que dice “Lastima”.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por vez: compartir bloques, empujar, esperar turno, patear, pedir ayuda, abrazar sin preguntar, decir “por favor”, gritar muy cerca de la cara.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“¿Esta acción cuida o lastima? ¿Cómo lo sabes?”.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colocan cada tarjeta en el cartel correspondiente y explican con palabras, gestos o señalamientos.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Recalca que una persona no es “mala”; se habla de una acción: “Pegar lastima, pero podemos aprender otra manera”.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Clasificación grupal de tarjetas y explicación oral o gestual de al menos una acción.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identifican acciones violentas y cuidadosas, valida las emociones y corrige con frases breves: “El enojo se puede decir; las manos no golpean”.</w:t>
      </w:r>
    </w:p>
    <w:p>
      <w:pPr/>
      <w:r>
        <w:rPr>
          <w:b w:val="1"/>
          <w:bCs w:val="1"/>
        </w:rPr>
        <w:t xml:space="preserve">Actividad 2. Ensayamos soluciones con títeres (14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Expresar desacuerdos de forma segura y practicar estrategias de resolución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3; participación posterior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o representa situaciones sencillas: dos niños quieren el mismo juguete, alguien derriba una construcción, un compañero se mete en la fila o alguien recibe un empujón accidental.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Dice: “Primero hacemos cuerpo quieto. Después respiramos. Luego usamos palabras”. Modela con el títere: “Alto, no me gusta. Quiero un turno, por favor”.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situación sin golpes ni patadas y eligen una tarjeta de solución: respirar, decir “alto”, pedir ayuda, esperar turno o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puede decir el personaje?”, “¿Dónde están sus manos?”, “¿Qué puede hacer si todavía necesita ayuda?”.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la frase: “Me detengo, respiro, hablo y pido ayuda”.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Dramatización de una situación y uso de una estrategia segura.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Modela lenguaje simple, detiene inmediatamente cualquier contacto riesgoso y ofrece alternativas. Si un niño se altera, le permite observar, respirar en el rincón tranquilo y reincorporarse cuando esté preparado.</w:t>
      </w:r>
    </w:p>
    <w:p>
      <w:pPr/>
      <w:r>
        <w:rPr>
          <w:b w:val="1"/>
          <w:bCs w:val="1"/>
        </w:rPr>
        <w:t xml:space="preserve">Actividad 3. Creamos el cartel y la caja de soluciones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colaborativamente recursos para recordar acuerdos de trato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de 3 o 4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en cuatro espacios y pregunta: “¿Qué dibujo ponemos para recordar cada paso?”.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o pegan imágenes de: detenerse, respirar, hablar con respeto y pedir ayuda.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debajo, con letra grande: “ALTO”, “RESPIRO”, “HABLO”, “PIDO AYUDA”.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tarjetas de soluciones, las decoran y las colocan dentro de la caja.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el cartel señalando cada imagen y el grupo repite la secuencia.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 colectivo y caja de soluciones terminados.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Distribuye turnos, reconoce la colaboración y pregunta: “¿Cuál tarjeta podemos usar cuando dos personas quieren el mismo juguete?”.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tarjetas visuales, permite responder señalando, acompaña físicamente sin sujetar de manera innecesaria y practica individualmente la respiración. Puede decir: “Mira la imagen. Primero paramos. Ahora respiramos juntos”.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inventar una nueva tarjeta, como “escucho” o “reparo”, y explicar al grupo cuándo usarla.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Para pasar de clasificar a dramatizar, el grupo camina siguiendo huellas dibujadas en el piso. Para pasar a la creación, cada niño lleva una tarjeta al área de arte mientras repite: “Las manos ayudan”.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rueda de las soluciones”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el cartel terminado en un lugar visible y señala cada paso.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con el cuerpo la secuencia: manos quietas, tres respiraciones, frase respetuosa y mano levantada para pedir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quiero un juguete que está usando otra persona, ¿qué tarjeta elijo?”. El grupo responde: “Espero turno o pido turno”.</w:t>
      </w:r>
    </w:p>
    <w:p>
      <w:pPr/>
      <w:r>
        <w:rPr>
          <w:b w:val="1"/>
          <w:bCs w:val="1"/>
        </w:rPr>
        <w:t xml:space="preserve">Reflexión metacognitiva (3 minutos)</w:t>
      </w:r>
    </w:p>
    <w:p>
      <w:pPr/>
      <w:r>
        <w:rPr/>
        <w:t xml:space="preserve">El docente invita a sentarse en círculo y formula las preguntas exactas. Los niños pueden responder hablando, señalando una imagen o mostrando un gesto.</w:t>
      </w:r>
    </w:p>
    <w:p>
      <w:pPr>
        <w:numPr>
          <w:ilvl w:val="0"/>
          <w:numId w:val="12"/>
        </w:numPr>
      </w:pPr>
      <w:r>
        <w:rPr/>
        <w:t xml:space="preserve">“¿Qué podemos hacer cuando nuestro cuerpo está muy enojado para no lastimar?”</w:t>
      </w:r>
    </w:p>
    <w:p>
      <w:pPr>
        <w:numPr>
          <w:ilvl w:val="0"/>
          <w:numId w:val="12"/>
        </w:numPr>
      </w:pPr>
      <w:r>
        <w:rPr/>
        <w:t xml:space="preserve">“¿Qué palabras podemos usar si alguien nos molesta o nos quita un juguete?”</w:t>
      </w:r>
    </w:p>
    <w:p>
      <w:pPr>
        <w:numPr>
          <w:ilvl w:val="0"/>
          <w:numId w:val="12"/>
        </w:numPr>
      </w:pPr>
      <w:r>
        <w:rPr/>
        <w:t xml:space="preserve">“¿Qué paso del cartel usarás hoy en el patio o en casa?”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Reconoce conductas observables: “Vi que esperaste tu turno”, “Usaste palabras en vez de empujar” y “Pediste ayuda con calma”. No compara ni etiqueta a ningún niño.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Explica: “El cartel se quedará en el aula. Cuando haya un problema, iremos a mirarlo y elegiremos una tarjeta”. También informa a las familias que pueden repetir la secuencia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Cada niño llevará como compromiso una frase: “Hoy mis manos van a…”. Puede completar: “ayudar”, “dibujar”, “compartir” o “saludar”.</w:t>
      </w:r>
    </w:p>
    <w:p>
      <w:pPr/>
      <w:r>
        <w:rPr/>
        <w:t xml:space="preserve">Si durante el cierre ocurre una agresión, el docente aplica el protocolo: detiene y separa con calma, verifica lesiones, acompaña primero a quien fue lastimado, nombra el límite (“No permito golpes”) y, cuando ambos estén tranquilos, guía una reparación sencilla como recoger, ayudar, ofrecer una disculpa o expresar “¿cómo puedo ayudarte?”.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diagnóstica durante el inicio, evaluación formativa durante la clasificación, las dramatizaciones y la elaboración del cartel, y evaluación de cierre durante la rueda de soluciones y la reflexión final.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</w:t>
      </w:r>
      <w:r>
        <w:rPr/>
        <w:t xml:space="preserve"> al menos tres acciones que cuidan y tres acciones que lastiman. Se vincula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Expresa</w:t>
      </w:r>
      <w:r>
        <w:rPr/>
        <w:t xml:space="preserve"> un desacuerdo mediante una frase segura como “alto”, “no me gusta” o “quiero un turno”. Se vincula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Practica</w:t>
      </w:r>
      <w:r>
        <w:rPr/>
        <w:t xml:space="preserve"> al menos dos estrategias: detenerse, respirar, pedir ayuda, esperar turno o reparar. Se vincula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</w:t>
      </w:r>
      <w:r>
        <w:rPr/>
        <w:t xml:space="preserve"> en la creación del cartel o la caja de soluciones y comprende su uso. Se vincula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Reconoce</w:t>
      </w:r>
      <w:r>
        <w:rPr/>
        <w:t xml:space="preserve"> que después de lastimar debe detenerse, escuchar y reparar con apoyo adulto.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con tres niveles: “lo realiza”, “lo realiza con apoyo” y “aún está aprendiendo”.</w:t>
      </w:r>
    </w:p>
    <w:p>
      <w:pPr>
        <w:numPr>
          <w:ilvl w:val="0"/>
          <w:numId w:val="15"/>
        </w:numPr>
      </w:pPr>
      <w:r>
        <w:rPr/>
        <w:t xml:space="preserve">Observación directa durante juegos y dramatizaciones.</w:t>
      </w:r>
    </w:p>
    <w:p>
      <w:pPr>
        <w:numPr>
          <w:ilvl w:val="0"/>
          <w:numId w:val="15"/>
        </w:numPr>
      </w:pPr>
      <w:r>
        <w:rPr/>
        <w:t xml:space="preserve">Registro anecdótico de situaciones de conflicto, estrategias utilizadas y apoyos que funcionaron.</w:t>
      </w:r>
    </w:p>
    <w:p>
      <w:pPr>
        <w:numPr>
          <w:ilvl w:val="0"/>
          <w:numId w:val="15"/>
        </w:numPr>
      </w:pPr>
      <w:r>
        <w:rPr/>
        <w:t xml:space="preserve">Portafolio con fotografías del cartel, la caja de soluciones y producciones de los estudiantes.</w:t>
      </w:r>
    </w:p>
    <w:p>
      <w:pPr>
        <w:numPr>
          <w:ilvl w:val="0"/>
          <w:numId w:val="15"/>
        </w:numPr>
      </w:pPr>
      <w:r>
        <w:rPr/>
        <w:t xml:space="preserve">Autoevaluación visual: cada niño señala una carita que indique “lo hice”, “lo hice con ayuda” o “lo seguiré practicando”.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Tarjetas clasificadas en “Cuida” y “Lastima”.</w:t>
      </w:r>
    </w:p>
    <w:p>
      <w:pPr>
        <w:numPr>
          <w:ilvl w:val="0"/>
          <w:numId w:val="16"/>
        </w:numPr>
      </w:pPr>
      <w:r>
        <w:rPr/>
        <w:t xml:space="preserve">Dramatización en la que el estudiante detiene su cuerpo y utiliza palabras o pide ayuda.</w:t>
      </w:r>
    </w:p>
    <w:p>
      <w:pPr>
        <w:numPr>
          <w:ilvl w:val="0"/>
          <w:numId w:val="16"/>
        </w:numPr>
      </w:pPr>
      <w:r>
        <w:rPr/>
        <w:t xml:space="preserve">Cartel colectivo y caja de soluciones elaborados por el grupo.</w:t>
      </w:r>
    </w:p>
    <w:p>
      <w:pPr>
        <w:numPr>
          <w:ilvl w:val="0"/>
          <w:numId w:val="16"/>
        </w:numPr>
      </w:pPr>
      <w:r>
        <w:rPr/>
        <w:t xml:space="preserve">Respuesta verbal, gestual o mediante imágenes a las preguntas de reflexión.</w:t>
      </w:r>
    </w:p>
    <w:p>
      <w:pPr>
        <w:numPr>
          <w:ilvl w:val="0"/>
          <w:numId w:val="16"/>
        </w:numPr>
      </w:pPr>
      <w:r>
        <w:rPr/>
        <w:t xml:space="preserve">Conductas observadas: manos quietas, espera de turno, uso de palabras respetuosas y búsqueda de un adulto.</w:t>
      </w:r>
    </w:p>
    <w:p>
      <w:pPr/>
      <w:r>
        <w:rPr>
          <w:b w:val="1"/>
          <w:bCs w:val="1"/>
        </w:rPr>
        <w:t xml:space="preserve">Consideración de protección:</w:t>
      </w:r>
      <w:r>
        <w:rPr/>
        <w:t xml:space="preserve"> La evaluación será individual y confidencial. No se exhibirá ni etiquetará a la niña que presenta conductas de pegar o patear. El docente registrará antecedentes, situaciones desencadenantes, frecuencia y estrategias eficaces, y coordinará con la familia y el equipo de orientación escolar un plan de apoyo y seguridad. Las agresiones reiteradas requieren seguimiento especializado, además de la enseñanza socioemocional de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>
          <w:b w:val="1"/>
          <w:bCs w:val="1"/>
        </w:rPr>
        <w:t xml:space="preserve">Duración sugerida: 10 minutos.</w:t>
      </w:r>
    </w:p>
    <w:p>
      <w:pPr/>
      <w:r>
        <w:rPr/>
        <w:t xml:space="preserve">La docente recibe a los niños en un círculo y coloca en el centro una imagen o títere de dos manos: una con el pulgar arriba y otra ofreciendo ayuda. Les explica que, durante el día, usamos nuestras manos para muchas cosas buenas: saludar, construir, dibujar, abrazar con permiso y ayudar. También conversarán sobre que las manos, los pies y la boca no deben usarse para lastimar a los demás.</w:t>
      </w:r>
    </w:p>
    <w:p>
      <w:pPr/>
      <w:r>
        <w:rPr/>
        <w:t xml:space="preserve">La docente presenta una situación cercana a su vida cotidiana:</w:t>
      </w:r>
    </w:p>
    <w:p>
      <w:pPr/>
      <w:r>
        <w:rPr>
          <w:i w:val="1"/>
          <w:iCs w:val="1"/>
        </w:rPr>
        <w:t xml:space="preserve">“Hoy, en el salón, dos niños querían usar el mismo juguete. Uno lo tomó rápidamente y el otro se enojó. ¿Qué podría hacer cada uno para resolverlo sin pegar, patear, empujar ni gritar?”</w:t>
      </w:r>
    </w:p>
    <w:p>
      <w:pPr/>
      <w:r>
        <w:rPr/>
        <w:t xml:space="preserve">Se invita a los niños a mencionar situaciones que pueden ocurrir en el aula, en el patio o en casa: querer el mismo juguete, esperar un turno, no estar de acuerdo en un juego, sentirse molesto o necesitar ayuda. La docente valida las emociones, aclarando que todas las personas pueden sentir enojo, tristeza o frustración, pero que siempre podemos elegir una forma segura y amable de expresarlas.</w:t>
      </w:r>
    </w:p>
    <w:p>
      <w:pPr/>
      <w:r>
        <w:rPr/>
        <w:t xml:space="preserve">Se puede decir al grupo:</w:t>
      </w:r>
    </w:p>
    <w:p>
      <w:pPr/>
      <w:r>
        <w:rPr>
          <w:i w:val="1"/>
          <w:iCs w:val="1"/>
        </w:rPr>
        <w:t xml:space="preserve">“A veces nos enojamos. Está bien sentir enojo, pero no está bien hacer daño. Podemos detener nuestras manos y pies, respirar, decir ‘no me gusta’, pedir un turno o llamar a un adulto. En este salón nos cuidamos entre todos.”</w:t>
      </w:r>
    </w:p>
    <w:p>
      <w:pPr/>
      <w:r>
        <w:rPr/>
        <w:t xml:space="preserve">La docente relaciona el tema con la convivencia actual de los niños, señalando que en la escuela y en otros espacios compartidos es importante aprender a resolver los desacuerdos mediante palabras, turnos, acuerdos y ayuda de los adultos. De esta manera, se promueve desde la primera infancia una convivencia segura, respetuosa y libre de violencia.</w:t>
      </w:r>
    </w:p>
    <w:p>
      <w:pPr/>
      <w:r>
        <w:rPr>
          <w:b w:val="1"/>
          <w:bCs w:val="1"/>
        </w:rPr>
        <w:t xml:space="preserve">Preguntas para activar experiencias previas</w:t>
      </w:r>
    </w:p>
    <w:p>
      <w:pPr>
        <w:numPr>
          <w:ilvl w:val="0"/>
          <w:numId w:val="17"/>
        </w:numPr>
      </w:pPr>
      <w:r>
        <w:rPr/>
        <w:t xml:space="preserve">¿Qué podemos hacer cuando queremos el mismo juguete?</w:t>
      </w:r>
    </w:p>
    <w:p>
      <w:pPr>
        <w:numPr>
          <w:ilvl w:val="0"/>
          <w:numId w:val="17"/>
        </w:numPr>
      </w:pPr>
      <w:r>
        <w:rPr/>
        <w:t xml:space="preserve">¿Cómo se siente nuestro cuerpo cuando estamos muy enojados?</w:t>
      </w:r>
    </w:p>
    <w:p>
      <w:pPr>
        <w:numPr>
          <w:ilvl w:val="0"/>
          <w:numId w:val="17"/>
        </w:numPr>
      </w:pPr>
      <w:r>
        <w:rPr/>
        <w:t xml:space="preserve">¿Qué podemos decir en vez de pegar o patear?</w:t>
      </w:r>
    </w:p>
    <w:p>
      <w:pPr>
        <w:numPr>
          <w:ilvl w:val="0"/>
          <w:numId w:val="17"/>
        </w:numPr>
      </w:pPr>
      <w:r>
        <w:rPr/>
        <w:t xml:space="preserve">¿A quién podemos pedir ayuda?</w:t>
      </w:r>
    </w:p>
    <w:p>
      <w:pPr>
        <w:numPr>
          <w:ilvl w:val="0"/>
          <w:numId w:val="17"/>
        </w:numPr>
      </w:pPr>
      <w:r>
        <w:rPr/>
        <w:t xml:space="preserve">¿Cómo podemos demostrar que somos manos amigas?</w:t>
      </w:r>
    </w:p>
    <w:p>
      <w:pPr/>
      <w:r>
        <w:rPr>
          <w:b w:val="1"/>
          <w:bCs w:val="1"/>
        </w:rPr>
        <w:t xml:space="preserve">Preparación emocional para el aprendizaje</w:t>
      </w:r>
    </w:p>
    <w:p>
      <w:pPr/>
      <w:r>
        <w:rPr/>
        <w:t xml:space="preserve">La docente guía una breve respiración: todos colocan sus manos sobre el abdomen, inhalan suavemente y exhalan como si apagaran una vela. Después, practican tres frases acompañadas de gestos: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“Alto, no me gusta.”</w:t>
      </w:r>
      <w:r>
        <w:rPr/>
        <w:t xml:space="preserve"> — muestran la palma de la mano.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“Quiero un turno, por favor.”</w:t>
      </w:r>
      <w:r>
        <w:rPr/>
        <w:t xml:space="preserve"> — levantan un dedo.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“Necesito ayuda.”</w:t>
      </w:r>
      <w:r>
        <w:rPr/>
        <w:t xml:space="preserve"> — levantan la mano.</w:t>
      </w:r>
    </w:p>
    <w:p>
      <w:pPr/>
      <w:r>
        <w:rPr/>
        <w:t xml:space="preserve">Es importante presentar estas situaciones como retos que todo el grupo puede aprender a resolver, sin mencionar ni señalar a la niña que presenta conductas de pegar o patear. La docente debe evitar etiquetas como “agresiva” o “mala” y reforzar positivamente cada intento de pedir ayuda, esperar, usar palabras o mantener el cuerpo seguro.</w:t>
      </w:r>
    </w:p>
    <w:p>
      <w:pPr/>
      <w:r>
        <w:rPr/>
        <w:t xml:space="preserve">Para cerrar la contextualización, la docente anuncia el propósito de la sesión:</w:t>
      </w:r>
    </w:p>
    <w:p>
      <w:pPr/>
      <w:r>
        <w:rPr>
          <w:i w:val="1"/>
          <w:iCs w:val="1"/>
        </w:rPr>
        <w:t xml:space="preserve">“Hoy construiremos nuestro rincón de las manos amigas. Allí aprenderemos qué hacer cuando estamos enojados y cómo cuidar nuestras manos, nuestros pies y nuestras palabras para que todos podamos jugar y aprender seguros.”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6A6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79F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D2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AB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682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72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9DB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55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03D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997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491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34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EA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F2C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0BC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91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DF8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9D7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2026-09-26T04:08:36-05:00</dcterms:created>
  <dcterms:modified xsi:type="dcterms:W3CDTF">2026-09-26T04:08:36-05:00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