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“Ponte en sus zapatos: construimos un mapa de empatía”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Tecnología, los estudiantes aprenderán a transformar la información obtenida mediante una entrevista en un mapa de empatía. Esta herramienta pertenece a la fase de </w:t>
      </w:r>
      <w:r>
        <w:rPr>
          <w:b w:val="1"/>
          <w:bCs w:val="1"/>
        </w:rPr>
        <w:t xml:space="preserve">empatizar</w:t>
      </w:r>
      <w:r>
        <w:rPr/>
        <w:t xml:space="preserve"> de la metodología Design Thinking y permite comprender mejor lo que una persona dice, piensa, siente y hace frente a una necesidad o problema.</w:t>
      </w:r>
    </w:p>
    <w:p>
      <w:pPr/>
      <w:r>
        <w:rPr/>
        <w:t xml:space="preserve">A partir de sus notas de entrevista, los estudiantes organizarán evidencias, diferenciarán hechos de interpretaciones y completarán seis áreas del mapa: </w:t>
      </w:r>
      <w:r>
        <w:rPr>
          <w:b w:val="1"/>
          <w:bCs w:val="1"/>
        </w:rPr>
        <w:t xml:space="preserve">dice, piensa, siente, hace, dolores y necesidades o beneficios esperados</w:t>
      </w:r>
      <w:r>
        <w:rPr/>
        <w:t xml:space="preserve">. Trabajarán en equipos para analizar la información sin juzgar ni inventar respuestas, respetando siempre la privacidad y las opiniones de la persona entrevistada.</w:t>
      </w:r>
    </w:p>
    <w:p>
      <w:pPr/>
      <w:r>
        <w:rPr/>
        <w:t xml:space="preserve">El aprendizaje se relaciona con situaciones cotidianas: diseñar una aplicación, mejorar un espacio escolar, crear un producto útil o proponer una solución para una dificultad de la comunidad. Comprender a los usuarios ayuda a crear soluciones más útiles, inclusivas y cercanas a la realidad. Al finalizar, cada equipo presentará un mapa de empatía fundamentado en la entrevista y explicará qué descubrió sobre la persona entrevistada y qué oportunidad de mejora podría investigarse después.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información relevante de una entrevista relacionada con las experiencias, necesidades y dificultades de una persona.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Clasificar</w:t>
      </w:r>
      <w:r>
        <w:rPr/>
        <w:t xml:space="preserve"> las evidencias de la entrevista en las seis áreas del mapa de empatía: dice, piensa, siente, hace, dolores y necesidades o beneficios.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Elaborar</w:t>
      </w:r>
      <w:r>
        <w:rPr/>
        <w:t xml:space="preserve"> un mapa de empatía claro y completo, utilizando frases breves sustentadas en la información recogida.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oralmente las decisiones tomadas al ubicar cada evidencia en el mapa.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Evaluar</w:t>
      </w:r>
      <w:r>
        <w:rPr/>
        <w:t xml:space="preserve"> el mapa propio y el de otros equipos mediante criterios de claridad, relación con la entrevista y ausencia de suposiciones.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copia de las notas o transcripción de la entrevista por equipo.</w:t>
      </w:r>
    </w:p>
    <w:p>
      <w:pPr>
        <w:numPr>
          <w:ilvl w:val="0"/>
          <w:numId w:val="2"/>
        </w:numPr>
      </w:pPr>
      <w:r>
        <w:rPr/>
        <w:t xml:space="preserve">Cartulinas o pliegos de papel, uno por equipo de 3 o 4 estudiantes.</w:t>
      </w:r>
    </w:p>
    <w:p>
      <w:pPr>
        <w:numPr>
          <w:ilvl w:val="0"/>
          <w:numId w:val="2"/>
        </w:numPr>
      </w:pPr>
      <w:r>
        <w:rPr/>
        <w:t xml:space="preserve">Notas adhesivas de seis colores o, en su defecto, hojas recortadas y marcadores.</w:t>
      </w:r>
    </w:p>
    <w:p>
      <w:pPr>
        <w:numPr>
          <w:ilvl w:val="0"/>
          <w:numId w:val="2"/>
        </w:numPr>
      </w:pPr>
      <w:r>
        <w:rPr/>
        <w:t xml:space="preserve">Marcadores gruesos, lápices, borradores, regla, cinta adhesiva y pegamento.</w:t>
      </w:r>
    </w:p>
    <w:p>
      <w:pPr>
        <w:numPr>
          <w:ilvl w:val="0"/>
          <w:numId w:val="2"/>
        </w:numPr>
      </w:pPr>
      <w:r>
        <w:rPr/>
        <w:t xml:space="preserve">Plantilla impresa del mapa de empatía con las áreas: dice, piensa, siente, hace, dolores y necesidades o beneficios.</w:t>
      </w:r>
    </w:p>
    <w:p>
      <w:pPr>
        <w:numPr>
          <w:ilvl w:val="0"/>
          <w:numId w:val="2"/>
        </w:numPr>
      </w:pPr>
      <w:r>
        <w:rPr/>
        <w:t xml:space="preserve">Ficha de trabajo para clasificar evidencias y distinguir “dato de la entrevista” de “interpretación”.</w:t>
      </w:r>
    </w:p>
    <w:p>
      <w:pPr>
        <w:numPr>
          <w:ilvl w:val="0"/>
          <w:numId w:val="2"/>
        </w:numPr>
      </w:pPr>
      <w:r>
        <w:rPr/>
        <w:t xml:space="preserve">Proyector o pantalla y una diapositiva o imagen de un mapa de empatía.</w:t>
      </w:r>
    </w:p>
    <w:p>
      <w:pPr>
        <w:numPr>
          <w:ilvl w:val="0"/>
          <w:numId w:val="2"/>
        </w:numPr>
      </w:pPr>
      <w:r>
        <w:rPr/>
        <w:t xml:space="preserve">Computador, tableta o celular por equipo, si están disponibles.</w:t>
      </w:r>
    </w:p>
    <w:p>
      <w:pPr>
        <w:numPr>
          <w:ilvl w:val="0"/>
          <w:numId w:val="2"/>
        </w:numPr>
      </w:pPr>
      <w:r>
        <w:rPr/>
        <w:t xml:space="preserve">Herramientas digitales opcionales: Canva, Google Jamboard, Google Slides o Microsoft PowerPoint.</w:t>
      </w:r>
    </w:p>
    <w:p>
      <w:pPr>
        <w:numPr>
          <w:ilvl w:val="0"/>
          <w:numId w:val="2"/>
        </w:numPr>
      </w:pPr>
      <w:r>
        <w:rPr/>
        <w:t xml:space="preserve">Rúbrica breve o lista de cotejo para evaluar el mapa de empatía.</w:t>
      </w:r>
    </w:p>
    <w:p>
      <w:pPr>
        <w:numPr>
          <w:ilvl w:val="0"/>
          <w:numId w:val="2"/>
        </w:numPr>
      </w:pPr>
      <w:r>
        <w:rPr/>
        <w:t xml:space="preserve">Temporizador visible y pizarra.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las etapas básicas del Design Thinking: empatizar, definir, idear, prototipar y evaluar.</w:t>
      </w:r>
    </w:p>
    <w:p>
      <w:pPr>
        <w:numPr>
          <w:ilvl w:val="0"/>
          <w:numId w:val="3"/>
        </w:numPr>
      </w:pPr>
      <w:r>
        <w:rPr/>
        <w:t xml:space="preserve">Haber realizado una entrevista breve a un usuario o contar con la información recogida previamente.</w:t>
      </w:r>
    </w:p>
    <w:p>
      <w:pPr>
        <w:numPr>
          <w:ilvl w:val="0"/>
          <w:numId w:val="3"/>
        </w:numPr>
      </w:pPr>
      <w:r>
        <w:rPr/>
        <w:t xml:space="preserve">Reconocer la diferencia entre una pregunta, una respuesta, una opinión y una necesidad.</w:t>
      </w:r>
    </w:p>
    <w:p>
      <w:pPr>
        <w:numPr>
          <w:ilvl w:val="0"/>
          <w:numId w:val="3"/>
        </w:numPr>
      </w:pPr>
      <w:r>
        <w:rPr/>
        <w:t xml:space="preserve">Practicar la escucha activa: respetar turnos, no interrumpir y registrar información importante.</w:t>
      </w:r>
    </w:p>
    <w:p>
      <w:pPr>
        <w:numPr>
          <w:ilvl w:val="0"/>
          <w:numId w:val="3"/>
        </w:numPr>
      </w:pPr>
      <w:r>
        <w:rPr/>
        <w:t xml:space="preserve">Contar con notas legibles de la entrevista, sin divulgar datos personales innecesarios.</w:t>
      </w:r>
    </w:p>
    <w:p>
      <w:pPr>
        <w:numPr>
          <w:ilvl w:val="0"/>
          <w:numId w:val="3"/>
        </w:numPr>
      </w:pPr>
      <w:r>
        <w:rPr/>
        <w:t xml:space="preserve">Comprender que no se deben inventar respuestas ni presentar suposiciones como hechos.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vamos a convertir las respuestas de una entrevista en un mapa de empatía. No se trata de adivinar lo que una persona piensa, sino de organizar cuidadosamente lo que dijo y lo que podemos interpretar con evidencias. Esto nos ayudará a diseñar soluciones realmente útiles para ella”. Presenta el propósito y recuerda que la sesión corresponde a la fase </w:t>
      </w:r>
      <w:r>
        <w:rPr>
          <w:b w:val="1"/>
          <w:bCs w:val="1"/>
        </w:rPr>
        <w:t xml:space="preserve">empatizar</w:t>
      </w:r>
      <w:r>
        <w:rPr/>
        <w:t xml:space="preserve"> del Design Thinking.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revisan sus notas de entrevista y comentan brevemente qué problema o situación estaba explorando su equipo.</w:t>
      </w:r>
    </w:p>
    <w:p>
      <w:pPr/>
      <w:r>
        <w:rPr>
          <w:b w:val="1"/>
          <w:bCs w:val="1"/>
        </w:rPr>
        <w:t xml:space="preserve">Activación de conocimientos previos: “¿Hecho o suposición?” (6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Escribe en la pizarra las siguientes frases:</w:t>
      </w:r>
    </w:p>
    <w:p>
      <w:pPr>
        <w:numPr>
          <w:ilvl w:val="0"/>
          <w:numId w:val="4"/>
        </w:numPr>
      </w:pPr>
      <w:r>
        <w:rPr/>
        <w:t xml:space="preserve">“La estudiante dijo: ‘Me demoro mucho en llegar a la biblioteca’”.</w:t>
      </w:r>
    </w:p>
    <w:p>
      <w:pPr>
        <w:numPr>
          <w:ilvl w:val="0"/>
          <w:numId w:val="4"/>
        </w:numPr>
      </w:pPr>
      <w:r>
        <w:rPr/>
        <w:t xml:space="preserve">“La estudiante está aburrida de estudiar”.</w:t>
      </w:r>
    </w:p>
    <w:p>
      <w:pPr>
        <w:numPr>
          <w:ilvl w:val="0"/>
          <w:numId w:val="4"/>
        </w:numPr>
      </w:pPr>
      <w:r>
        <w:rPr/>
        <w:t xml:space="preserve">“La estudiante usa el celular para buscar información”.</w:t>
      </w:r>
    </w:p>
    <w:p>
      <w:pPr>
        <w:numPr>
          <w:ilvl w:val="0"/>
          <w:numId w:val="4"/>
        </w:numPr>
      </w:pPr>
      <w:r>
        <w:rPr/>
        <w:t xml:space="preserve">“La estudiante seguramente necesita una aplicación nueva”.</w:t>
      </w:r>
    </w:p>
    <w:p>
      <w:pPr/>
      <w:r>
        <w:rPr/>
        <w:t xml:space="preserve">Pregunta: </w:t>
      </w:r>
      <w:r>
        <w:rPr>
          <w:b w:val="1"/>
          <w:bCs w:val="1"/>
        </w:rPr>
        <w:t xml:space="preserve">“¿Cuáles frases son datos expresados o observados y cuáles son interpretaciones? ¿Qué evidencia necesitaríamos para afirmar las demás?”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con las letras D —dato— o S —suposición— y luego comparan con un compañero.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dos respuestas y concluye que el mapa debe basarse primero en datos de la entrevista; las interpretaciones deben identificarse como tales y revisarse con cuidado.</w:t>
      </w:r>
    </w:p>
    <w:p>
      <w:pPr/>
      <w:r>
        <w:rPr>
          <w:b w:val="1"/>
          <w:bCs w:val="1"/>
        </w:rPr>
        <w:t xml:space="preserve">Motivación y enganche: reto del diseñador (5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mochila escolar o de una aplicación educativa y pregunta: </w:t>
      </w:r>
      <w:r>
        <w:rPr>
          <w:b w:val="1"/>
          <w:bCs w:val="1"/>
        </w:rPr>
        <w:t xml:space="preserve">“¿Qué podría ocurrir si diseñamos esta solución sin preguntar nunca a los estudiantes que la usarán?”</w:t>
      </w:r>
      <w:r>
        <w:rPr/>
        <w:t xml:space="preserve"> Recoge respuestas como “podría ser incómoda”, “no resolvería el problema” o “tendría funciones innecesarias”. Luego plantea el reto: </w:t>
      </w:r>
      <w:r>
        <w:rPr>
          <w:b w:val="1"/>
          <w:bCs w:val="1"/>
        </w:rPr>
        <w:t xml:space="preserve">“En 80 minutos, cada equipo construirá un mapa que permita entender mejor a su usuario”</w:t>
      </w:r>
      <w:r>
        <w:rPr/>
        <w:t xml:space="preserve">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ejemplos de productos o servicios que no funcionan porque fueron diseñados sin conocer a sus usuarios.</w:t>
      </w:r>
    </w:p>
    <w:p>
      <w:pPr/>
      <w:r>
        <w:rPr>
          <w:b w:val="1"/>
          <w:bCs w:val="1"/>
        </w:rPr>
        <w:t xml:space="preserve">Contextualización y organización (9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situaciones cercanas: organizar los recreos, mejorar el transporte escolar, crear una campaña ambiental o diseñar una herramienta para estudiar. Forma equipos de 3 o 4 integrantes y asigna roles: lector de evidencias, organizador, redactor y portavoz. Entrega la plantilla y explica que no deben escribir nombres completos ni información privada.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organizan, preparan las notas de entrevista y acuerdan una norma de trabajo: escuchar todas las ideas y preguntar “¿qué evidencia tenemos?” antes de aceptar una afirmación.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activa del contenido: “Las seis ventanas del usuario” (15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ejemplo sencillo sobre un estudiante que tiene dificultades para encontrar un lugar tranquilo para estudiar. Explica las seis áreas mediante preguntas guía: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Dice:</w:t>
      </w:r>
      <w:r>
        <w:rPr/>
        <w:t xml:space="preserve"> ¿Qué frases expresó directamente?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Piensa:</w:t>
      </w:r>
      <w:r>
        <w:rPr/>
        <w:t xml:space="preserve"> ¿Qué ideas o preocupaciones se pueden inferir con alguna evidencia?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Siente:</w:t>
      </w:r>
      <w:r>
        <w:rPr/>
        <w:t xml:space="preserve"> ¿Qué emociones menciona o demuestra?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Hace:</w:t>
      </w:r>
      <w:r>
        <w:rPr/>
        <w:t xml:space="preserve"> ¿Qué acciones, hábitos o estrategias realiza?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Dolores:</w:t>
      </w:r>
      <w:r>
        <w:rPr/>
        <w:t xml:space="preserve"> ¿Qué obstáculos, molestias o frustraciones enfrenta?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Necesidades o beneficios:</w:t>
      </w:r>
      <w:r>
        <w:rPr/>
        <w:t xml:space="preserve"> ¿Qué espera lograr o qué le ayudaría?</w:t>
      </w:r>
    </w:p>
    <w:p>
      <w:pPr/>
      <w:r>
        <w:rPr/>
        <w:t xml:space="preserve">Modela un ejemplo: “Dijo: ‘En mi casa hay mucho ruido’” va en </w:t>
      </w:r>
      <w:r>
        <w:rPr>
          <w:b w:val="1"/>
          <w:bCs w:val="1"/>
        </w:rPr>
        <w:t xml:space="preserve">dice</w:t>
      </w:r>
      <w:r>
        <w:rPr/>
        <w:t xml:space="preserve">; “se distrae y cambia de lugar” va en </w:t>
      </w:r>
      <w:r>
        <w:rPr>
          <w:b w:val="1"/>
          <w:bCs w:val="1"/>
        </w:rPr>
        <w:t xml:space="preserve">hace</w:t>
      </w:r>
      <w:r>
        <w:rPr/>
        <w:t xml:space="preserve">; “le preocupa no terminar sus tareas” puede ir en </w:t>
      </w:r>
      <w:r>
        <w:rPr>
          <w:b w:val="1"/>
          <w:bCs w:val="1"/>
        </w:rPr>
        <w:t xml:space="preserve">piensa</w:t>
      </w:r>
      <w:r>
        <w:rPr/>
        <w:t xml:space="preserve"> si existe una frase que lo respalde; “frustración” va en </w:t>
      </w:r>
      <w:r>
        <w:rPr>
          <w:b w:val="1"/>
          <w:bCs w:val="1"/>
        </w:rPr>
        <w:t xml:space="preserve">siente</w:t>
      </w:r>
      <w:r>
        <w:rPr/>
        <w:t xml:space="preserve"> solo si fue expresada u observada durante la entrevista. Aclara: </w:t>
      </w:r>
      <w:r>
        <w:rPr>
          <w:b w:val="1"/>
          <w:bCs w:val="1"/>
        </w:rPr>
        <w:t xml:space="preserve">“Si no hay evidencia, escribimos ‘necesitamos comprobarlo’ en vez de inventarlo”</w:t>
      </w:r>
      <w:r>
        <w:rPr/>
        <w:t xml:space="preserve">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ubicando oralmente tres ejemplos en las áreas correspondientes y justifican sus decisiones.</w:t>
      </w:r>
    </w:p>
    <w:p>
      <w:pPr/>
      <w:r>
        <w:rPr>
          <w:b w:val="1"/>
          <w:bCs w:val="1"/>
        </w:rPr>
        <w:t xml:space="preserve">Actividad 1: “Rescatamos las evidencias” (20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y clasificar información relevante de la entrevista.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la ficha de clasificación y dice: “Lean las notas de la entrevista. Subrayen frases importantes y conviértanlas en ideas breves. Cada idea debe responder: ¿quién lo dijo, qué hizo, qué sintió o qué dificultad mencionó?”.</w:t>
      </w:r>
    </w:p>
    <w:p>
      <w:pPr>
        <w:numPr>
          <w:ilvl w:val="0"/>
          <w:numId w:val="6"/>
        </w:numPr>
      </w:pPr>
      <w:r>
        <w:rPr/>
        <w:t xml:space="preserve">Leer individualmente las notas durante dos minutos.</w:t>
      </w:r>
    </w:p>
    <w:p>
      <w:pPr>
        <w:numPr>
          <w:ilvl w:val="0"/>
          <w:numId w:val="6"/>
        </w:numPr>
      </w:pPr>
      <w:r>
        <w:rPr/>
        <w:t xml:space="preserve">Subrayar respuestas relacionadas con el problema investigado.</w:t>
      </w:r>
    </w:p>
    <w:p>
      <w:pPr>
        <w:numPr>
          <w:ilvl w:val="0"/>
          <w:numId w:val="6"/>
        </w:numPr>
      </w:pPr>
      <w:r>
        <w:rPr/>
        <w:t xml:space="preserve">Escribir una idea por nota adhesiva, usando las palabras de la persona entrevistada cuando sea posible.</w:t>
      </w:r>
    </w:p>
    <w:p>
      <w:pPr>
        <w:numPr>
          <w:ilvl w:val="0"/>
          <w:numId w:val="6"/>
        </w:numPr>
      </w:pPr>
      <w:r>
        <w:rPr/>
        <w:t xml:space="preserve">Marcar con una estrella las frases que necesitan confirmación.</w:t>
      </w:r>
    </w:p>
    <w:p>
      <w:pPr>
        <w:numPr>
          <w:ilvl w:val="0"/>
          <w:numId w:val="6"/>
        </w:numPr>
      </w:pPr>
      <w:r>
        <w:rPr/>
        <w:t xml:space="preserve">Eliminar datos personales que no sean necesarios para el proyecto.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Seleccionan entre 8 y 12 evidencias y explican a sus compañeros de dónde salió cada una.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si las evidencias realmente aparecen en la entrevista y pregunta: </w:t>
      </w:r>
      <w:r>
        <w:rPr>
          <w:b w:val="1"/>
          <w:bCs w:val="1"/>
        </w:rPr>
        <w:t xml:space="preserve">“¿En qué parte de la entrevista se menciona esto?”</w:t>
      </w:r>
      <w:r>
        <w:rPr/>
        <w:t xml:space="preserve">, </w:t>
      </w:r>
      <w:r>
        <w:rPr>
          <w:b w:val="1"/>
          <w:bCs w:val="1"/>
        </w:rPr>
        <w:t xml:space="preserve">“¿Es una frase de la persona o una conclusión del equipo?”</w:t>
      </w:r>
      <w:r>
        <w:rPr/>
        <w:t xml:space="preserve"> y </w:t>
      </w:r>
      <w:r>
        <w:rPr>
          <w:b w:val="1"/>
          <w:bCs w:val="1"/>
        </w:rPr>
        <w:t xml:space="preserve">“¿Esta información ayuda a comprender el problema?”</w:t>
      </w:r>
      <w:r>
        <w:rPr/>
        <w:t xml:space="preserve">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Ficha de evidencias y notas adhesivas iniciales.</w:t>
      </w:r>
    </w:p>
    <w:p>
      <w:pPr/>
      <w:r>
        <w:rPr>
          <w:b w:val="1"/>
          <w:bCs w:val="1"/>
        </w:rPr>
        <w:t xml:space="preserve">Actividad 2: “Armamos el mapa de empatía” (30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Clasificar evidencias, elaborar el mapa y argumentar las decisiones tomadas.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la cartulina o plantilla y dice: “Dibujen en el centro una representación general del usuario, sin colocar datos privados. Dividan el espacio en seis áreas. Coloquen primero los datos seguros; después agreguen interpretaciones, pero identifíquenlas con un signo de interrogación”.</w:t>
      </w:r>
    </w:p>
    <w:p>
      <w:pPr>
        <w:numPr>
          <w:ilvl w:val="0"/>
          <w:numId w:val="7"/>
        </w:numPr>
      </w:pPr>
      <w:r>
        <w:rPr/>
        <w:t xml:space="preserve">Escribir en el centro quién es el usuario en términos generales, por ejemplo: “estudiante que usa el comedor escolar”.</w:t>
      </w:r>
    </w:p>
    <w:p>
      <w:pPr>
        <w:numPr>
          <w:ilvl w:val="0"/>
          <w:numId w:val="7"/>
        </w:numPr>
      </w:pPr>
      <w:r>
        <w:rPr/>
        <w:t xml:space="preserve">Ubicar las evidencias en las seis áreas.</w:t>
      </w:r>
    </w:p>
    <w:p>
      <w:pPr>
        <w:numPr>
          <w:ilvl w:val="0"/>
          <w:numId w:val="7"/>
        </w:numPr>
      </w:pPr>
      <w:r>
        <w:rPr/>
        <w:t xml:space="preserve">Revisar que cada nota contenga una idea clara y breve.</w:t>
      </w:r>
    </w:p>
    <w:p>
      <w:pPr>
        <w:numPr>
          <w:ilvl w:val="0"/>
          <w:numId w:val="7"/>
        </w:numPr>
      </w:pPr>
      <w:r>
        <w:rPr/>
        <w:t xml:space="preserve">Agregar en “dolores” los obstáculos mencionados en la entrevista.</w:t>
      </w:r>
    </w:p>
    <w:p>
      <w:pPr>
        <w:numPr>
          <w:ilvl w:val="0"/>
          <w:numId w:val="7"/>
        </w:numPr>
      </w:pPr>
      <w:r>
        <w:rPr/>
        <w:t xml:space="preserve">Agregar en “necesidades o beneficios” lo que la persona desea conseguir, evitando proponer todavía una solución.</w:t>
      </w:r>
    </w:p>
    <w:p>
      <w:pPr>
        <w:numPr>
          <w:ilvl w:val="0"/>
          <w:numId w:val="7"/>
        </w:numPr>
      </w:pPr>
      <w:r>
        <w:rPr/>
        <w:t xml:space="preserve">Colocar un signo de interrogación junto a toda interpretación que deba comprobarse.</w:t>
      </w:r>
    </w:p>
    <w:p>
      <w:pPr>
        <w:numPr>
          <w:ilvl w:val="0"/>
          <w:numId w:val="7"/>
        </w:numPr>
      </w:pPr>
      <w:r>
        <w:rPr/>
        <w:t xml:space="preserve">Escribir debajo del mapa dos descubrimientos y una pregunta pendiente.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Dialogan, mueven las notas si cambian de opinión y preparan una explicación de dos minutos sobre tres decisiones del equipo.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Recorre los equipos, verifica que no confundan “dolores” con soluciones y pregunta: </w:t>
      </w:r>
      <w:r>
        <w:rPr>
          <w:b w:val="1"/>
          <w:bCs w:val="1"/>
        </w:rPr>
        <w:t xml:space="preserve">“¿Qué evidencia justifica este sentimiento?”</w:t>
      </w:r>
      <w:r>
        <w:rPr/>
        <w:t xml:space="preserve">, </w:t>
      </w:r>
      <w:r>
        <w:rPr>
          <w:b w:val="1"/>
          <w:bCs w:val="1"/>
        </w:rPr>
        <w:t xml:space="preserve">“¿Esto es una necesidad o una idea de producto?”</w:t>
      </w:r>
      <w:r>
        <w:rPr/>
        <w:t xml:space="preserve"> y </w:t>
      </w:r>
      <w:r>
        <w:rPr>
          <w:b w:val="1"/>
          <w:bCs w:val="1"/>
        </w:rPr>
        <w:t xml:space="preserve">“¿Qué área quedó vacía y qué pregunta podrían hacer para completarla?”</w:t>
      </w:r>
      <w:r>
        <w:rPr/>
        <w:t xml:space="preserve">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Mapa de empatía completo y fundamentado.</w:t>
      </w:r>
    </w:p>
    <w:p>
      <w:pPr/>
      <w:r>
        <w:rPr>
          <w:b w:val="1"/>
          <w:bCs w:val="1"/>
        </w:rPr>
        <w:t xml:space="preserve">Actividad 3: “Galería con mirada empática” (15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Evaluar la claridad y fundamentación del mapa propio y de otros equipos.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y recorrido en parejas.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los mapas se exhiban. Cada equipo visita dos mapas y deja una nota con las frases: </w:t>
      </w:r>
      <w:r>
        <w:rPr>
          <w:b w:val="1"/>
          <w:bCs w:val="1"/>
        </w:rPr>
        <w:t xml:space="preserve">“Una evidencia clara es…”</w:t>
      </w:r>
      <w:r>
        <w:rPr/>
        <w:t xml:space="preserve"> y </w:t>
      </w:r>
      <w:r>
        <w:rPr>
          <w:b w:val="1"/>
          <w:bCs w:val="1"/>
        </w:rPr>
        <w:t xml:space="preserve">“Una pregunta que ayudaría a comprobar es…”</w:t>
      </w:r>
      <w:r>
        <w:rPr/>
        <w:t xml:space="preserve">. Recuerda que la retroalimentación debe referirse al trabajo, no a las personas.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leen, comparan y dejan comentarios respetuosos. Después regresan a su mapa y realizan una mejora rápida.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anuncia: “Ya organizamos y revisamos la mirada del usuario. Ahora vamos a resumir qué aprendimos y qué falta investigar”.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quienes necesitan apoyo:</w:t>
      </w:r>
      <w:r>
        <w:rPr/>
        <w:t xml:space="preserve"> proporcionar tarjetas con ejemplos de cada área, frases iniciadoras como “La persona dijo…”, “Se siente… porque…”, “Una dificultad es…” y permitir explicar oralmente antes de escribir. El docente puede trabajar cinco minutos con un equipo usando una evidencia modelo.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pedirles que formulen dos nuevas preguntas de entrevista para comprobar las interpretaciones marcadas con signo de interrogación y que identifiquen una posible oportunidad de diseño sin convertirla todavía en solución definitiva.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 “Tres hallazgos y una duda” (8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equipo escriba en una tarjeta:</w:t>
      </w:r>
    </w:p>
    <w:p>
      <w:pPr>
        <w:numPr>
          <w:ilvl w:val="0"/>
          <w:numId w:val="8"/>
        </w:numPr>
      </w:pPr>
      <w:r>
        <w:rPr/>
        <w:t xml:space="preserve">Un dato importante que la persona entrevistada dijo.</w:t>
      </w:r>
    </w:p>
    <w:p>
      <w:pPr>
        <w:numPr>
          <w:ilvl w:val="0"/>
          <w:numId w:val="8"/>
        </w:numPr>
      </w:pPr>
      <w:r>
        <w:rPr/>
        <w:t xml:space="preserve">Una emoción, dificultad o comportamiento identificado.</w:t>
      </w:r>
    </w:p>
    <w:p>
      <w:pPr>
        <w:numPr>
          <w:ilvl w:val="0"/>
          <w:numId w:val="8"/>
        </w:numPr>
      </w:pPr>
      <w:r>
        <w:rPr/>
        <w:t xml:space="preserve">Una necesidad o beneficio que parece importante.</w:t>
      </w:r>
    </w:p>
    <w:p>
      <w:pPr>
        <w:numPr>
          <w:ilvl w:val="0"/>
          <w:numId w:val="8"/>
        </w:numPr>
      </w:pPr>
      <w:r>
        <w:rPr/>
        <w:t xml:space="preserve">Una duda que aún debe investigarse.</w:t>
      </w:r>
    </w:p>
    <w:p>
      <w:pPr/>
      <w:r>
        <w:rPr/>
        <w:t xml:space="preserve">Invita a tres equipos a leer sus tarjetas. En la pizarra organiza las respuestas bajo los títulos </w:t>
      </w:r>
      <w:r>
        <w:rPr>
          <w:b w:val="1"/>
          <w:bCs w:val="1"/>
        </w:rPr>
        <w:t xml:space="preserve">evidencia, interpretación, necesidad y pregunta pendiente</w:t>
      </w:r>
      <w:r>
        <w:rPr/>
        <w:t xml:space="preserve">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Comparan sus hallazgos con los de otros equipos y reconocen que un mapa de empatía no es una descripción inventada, sino una representación basada en información.</w:t>
      </w:r>
    </w:p>
    <w:p>
      <w:pPr/>
      <w:r>
        <w:rPr>
          <w:b w:val="1"/>
          <w:bCs w:val="1"/>
        </w:rPr>
        <w:t xml:space="preserve">Reflexión metacognitiva: “Reviso mi proceso” (7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salida individual y pide responder con frases completas:</w:t>
      </w:r>
    </w:p>
    <w:p>
      <w:pPr>
        <w:numPr>
          <w:ilvl w:val="0"/>
          <w:numId w:val="9"/>
        </w:numPr>
      </w:pPr>
      <w:r>
        <w:rPr/>
        <w:t xml:space="preserve">¿Qué evidencia de nuestra entrevista fue más útil y por qué?</w:t>
      </w:r>
    </w:p>
    <w:p>
      <w:pPr>
        <w:numPr>
          <w:ilvl w:val="0"/>
          <w:numId w:val="9"/>
        </w:numPr>
      </w:pPr>
      <w:r>
        <w:rPr/>
        <w:t xml:space="preserve">¿Qué diferencia encontré entre un dato expresado por el usuario y una suposición de mi equipo?</w:t>
      </w:r>
    </w:p>
    <w:p>
      <w:pPr>
        <w:numPr>
          <w:ilvl w:val="0"/>
          <w:numId w:val="9"/>
        </w:numPr>
      </w:pPr>
      <w:r>
        <w:rPr/>
        <w:t xml:space="preserve">¿Qué área del mapa completé con mayor seguridad y cuál necesito investigar mejor?</w:t>
      </w:r>
    </w:p>
    <w:p>
      <w:pPr>
        <w:numPr>
          <w:ilvl w:val="0"/>
          <w:numId w:val="9"/>
        </w:numPr>
      </w:pPr>
      <w:r>
        <w:rPr/>
        <w:t xml:space="preserve">¿Cómo cambió nuestra comprensión del problema después de elaborar el mapa?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comparten una respuesta con un compañero.</w:t>
      </w:r>
    </w:p>
    <w:p>
      <w:pPr/>
      <w:r>
        <w:rPr>
          <w:b w:val="1"/>
          <w:bCs w:val="1"/>
        </w:rPr>
        <w:t xml:space="preserve">Retroalimentación, transferencia y reto final (5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usando tres mensajes: “Está bien fundamentado porque…”, “Conviene revisar…” y “Una pregunta que puede ayudarles es…”. Destaca ejemplos de mapas claros y corrige de manera general las confusiones más frecuentes, como colocar soluciones en lugar de necesidades.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Corrigen una nota del mapa si es necesario y entregan la cartulina junto con la ficha de evidencias y la salida individual.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El docente explica que en la siguiente etapa del Design Thinking usarán los hallazgos para definir con precisión el problema y luego idear soluciones. Como reto opcional, cada estudiante observará en casa o en la escuela una situación cotidiana y escribirá una pregunta que permitiría comprender mejor a sus usuarios, sin entrevistar ni fotografiar a nadie sin permiso.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la actividad “¿Hecho o suposición?”, se identifican los conocimientos previos sobre evidencias, interpretaciones y entrevistas.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el docente observa la selección de evidencias, realiza preguntas guía y revisa la ficha de clasificación, las notas adhesivas y los mapas en proceso.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se valora el mapa de empatía terminado, la explicación del equipo y la reflexión individual.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Identifica</w:t>
      </w:r>
      <w:r>
        <w:rPr/>
        <w:t xml:space="preserve"> información pertinente de la entrevista y conserva el sentido de las respuestas originales. Vinculado con el objetivo 1.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Clasifica</w:t>
      </w:r>
      <w:r>
        <w:rPr/>
        <w:t xml:space="preserve"> correctamente las evidencias en las seis áreas del mapa de empatía. Vinculado con el objetivo 2.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Elabora</w:t>
      </w:r>
      <w:r>
        <w:rPr/>
        <w:t xml:space="preserve"> un mapa claro, completo, ordenado y sin datos personales innecesarios. Vinculado con el objetivo 3.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Argumenta</w:t>
      </w:r>
      <w:r>
        <w:rPr/>
        <w:t xml:space="preserve"> la ubicación de las evidencias utilizando referencias concretas a la entrevista. Vinculado con el objetivo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Evalúa</w:t>
      </w:r>
      <w:r>
        <w:rPr/>
        <w:t xml:space="preserve"> su trabajo, reconoce suposiciones y formula preguntas pendientes de investigación. Vinculado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2"/>
        </w:numPr>
      </w:pPr>
      <w:r>
        <w:rPr/>
        <w:t xml:space="preserve">Lista de cotejo para verificar las seis áreas, la claridad y el uso de evidencias.</w:t>
      </w:r>
    </w:p>
    <w:p>
      <w:pPr>
        <w:numPr>
          <w:ilvl w:val="0"/>
          <w:numId w:val="12"/>
        </w:numPr>
      </w:pPr>
      <w:r>
        <w:rPr/>
        <w:t xml:space="preserve">Rúbrica breve de cuatro niveles para valorar clasificación, fundamentación, organización y trabajo colaborativo.</w:t>
      </w:r>
    </w:p>
    <w:p>
      <w:pPr>
        <w:numPr>
          <w:ilvl w:val="0"/>
          <w:numId w:val="12"/>
        </w:numPr>
      </w:pPr>
      <w:r>
        <w:rPr/>
        <w:t xml:space="preserve">Observación directa del docente durante la selección y discusión de evidencias.</w:t>
      </w:r>
    </w:p>
    <w:p>
      <w:pPr>
        <w:numPr>
          <w:ilvl w:val="0"/>
          <w:numId w:val="12"/>
        </w:numPr>
      </w:pPr>
      <w:r>
        <w:rPr/>
        <w:t xml:space="preserve">Coevaluación mediante la galería de mapas.</w:t>
      </w:r>
    </w:p>
    <w:p>
      <w:pPr>
        <w:numPr>
          <w:ilvl w:val="0"/>
          <w:numId w:val="12"/>
        </w:numPr>
      </w:pPr>
      <w:r>
        <w:rPr/>
        <w:t xml:space="preserve">Autoevaluación individual mediante las preguntas metacognitivas del cierre.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Ficha de evidencias seleccionadas y diferenciadas entre datos e interpretaciones.</w:t>
      </w:r>
    </w:p>
    <w:p>
      <w:pPr>
        <w:numPr>
          <w:ilvl w:val="0"/>
          <w:numId w:val="13"/>
        </w:numPr>
      </w:pPr>
      <w:r>
        <w:rPr/>
        <w:t xml:space="preserve">Mapa de empatía completo con las áreas dice, piensa, siente, hace, dolores y necesidades o beneficios.</w:t>
      </w:r>
    </w:p>
    <w:p>
      <w:pPr>
        <w:numPr>
          <w:ilvl w:val="0"/>
          <w:numId w:val="13"/>
        </w:numPr>
      </w:pPr>
      <w:r>
        <w:rPr/>
        <w:t xml:space="preserve">Explicación oral de las decisiones tomadas por el equipo.</w:t>
      </w:r>
    </w:p>
    <w:p>
      <w:pPr>
        <w:numPr>
          <w:ilvl w:val="0"/>
          <w:numId w:val="13"/>
        </w:numPr>
      </w:pPr>
      <w:r>
        <w:rPr/>
        <w:t xml:space="preserve">Comentarios de coevaluación realizados durante la galería.</w:t>
      </w:r>
    </w:p>
    <w:p>
      <w:pPr>
        <w:numPr>
          <w:ilvl w:val="0"/>
          <w:numId w:val="13"/>
        </w:numPr>
      </w:pPr>
      <w:r>
        <w:rPr/>
        <w:t xml:space="preserve">Salida individual con reflexión sobre el proceso y preguntas pendientes.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648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276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FFF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55E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6B0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84D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F5F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093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998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8AB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F54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99D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63B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2026-09-26T02:18:30-05:00</dcterms:created>
  <dcterms:modified xsi:type="dcterms:W3CDTF">2026-09-26T02:18:30-05:00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