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cuestionan: problemas sociales en el teatro neoclásico</w:t>
      </w:r>
    </w:p>
    <w:p/>
    <w:p>
      <w:pPr/>
      <w:r>
        <w:rPr>
          <w:color w:val="666666"/>
          <w:sz w:val="20"/>
          <w:szCs w:val="20"/>
          <w:i w:val="1"/>
          <w:iCs w:val="1"/>
        </w:rPr>
        <w:t xml:space="preserve">Pensamiento Crítico y Creatividad | Pensamiento Crítico y Resolución de Problemas | Aprendizaje Basado en Proyectos</w:t>
      </w:r>
    </w:p>
    <w:p/>
    <w:p>
      <w:pPr/>
      <w:r>
        <w:rPr>
          <w:color w:val="2b6cb0"/>
          <w:sz w:val="28"/>
          <w:szCs w:val="28"/>
          <w:b w:val="1"/>
          <w:bCs w:val="1"/>
        </w:rPr>
        <w:t xml:space="preserve">Descripción</w:t>
      </w:r>
    </w:p>
    <w:p>
      <w:pPr/>
      <w:r>
        <w:rPr/>
        <w:t xml:space="preserve">Este plan de clase propone analizar críticamente problemas sociales presentes en </w:t>
      </w:r>
      <w:r>
        <w:rPr>
          <w:i w:val="1"/>
          <w:iCs w:val="1"/>
        </w:rPr>
        <w:t xml:space="preserve">El sí de las niñas</w:t>
      </w:r>
      <w:r>
        <w:rPr/>
        <w:t xml:space="preserve">, de Leandro Fernández de Moratín, y </w:t>
      </w:r>
      <w:r>
        <w:rPr>
          <w:i w:val="1"/>
          <w:iCs w:val="1"/>
        </w:rPr>
        <w:t xml:space="preserve">El médico a palos</w:t>
      </w:r>
      <w:r>
        <w:rPr/>
        <w:t xml:space="preserve">, de Molière, obra vinculada al teatro crítico del siglo XVIII e influyente en la tradición neoclásica. A través del Aprendizaje Basado en Proyectos, los estudiantes identificarán conflictos relacionados con la autoridad, los matrimonios impuestos, la educación, la desigualdad, el abuso de poder y la apariencia social.</w:t>
      </w:r>
    </w:p>
    <w:p>
      <w:pPr/>
      <w:r>
        <w:rPr/>
        <w:t xml:space="preserve">Durante la sesión, los participantes trabajarán con fragmentos adaptados, organizarán evidencias, compararán las situaciones de las obras con problemas actuales de la familia, la comunidad y el mundo laboral, y elaborarán un producto tangible: una ficha-propuesta de sensibilización titulada “Una voz frente al abuso”, que incluirá el problema analizado, evidencias textuales, una relación con la actualidad y una acción posible para enfrentarlo.</w:t>
      </w:r>
    </w:p>
    <w:p>
      <w:pPr/>
      <w:r>
        <w:rPr/>
        <w:t xml:space="preserve">El tema es relevante para adultos en educación para el trabajo porque fortalece la capacidad de interpretar mensajes, argumentar con evidencias, reconocer situaciones injustas y proponer soluciones responsables. La clase no busca memorizar datos literarios, sino usar la literatura como herramienta para comprender decisiones, relaciones de poder y conflictos que todavía pueden aparecer en la vida cotidiana y en los espacios de trabajo.</w:t>
      </w:r>
    </w:p>
    <w:p/>
    <w:p>
      <w:pPr/>
      <w:r>
        <w:rPr>
          <w:color w:val="2b6cb0"/>
          <w:sz w:val="28"/>
          <w:szCs w:val="28"/>
          <w:b w:val="1"/>
          <w:bCs w:val="1"/>
        </w:rPr>
        <w:t xml:space="preserve">Objetivos de Aprendizaje</w:t>
      </w:r>
    </w:p>
    <w:p>
      <w:pPr>
        <w:numPr>
          <w:ilvl w:val="0"/>
          <w:numId w:val="1"/>
        </w:numPr>
      </w:pPr>
      <w:r>
        <w:rPr/>
        <w:t xml:space="preserve">Analizar problemas sociales presentes en </w:t>
      </w:r>
      <w:r>
        <w:rPr>
          <w:i w:val="1"/>
          <w:iCs w:val="1"/>
        </w:rPr>
        <w:t xml:space="preserve">El sí de las niñas</w:t>
      </w:r>
      <w:r>
        <w:rPr/>
        <w:t xml:space="preserve"> y </w:t>
      </w:r>
      <w:r>
        <w:rPr>
          <w:i w:val="1"/>
          <w:iCs w:val="1"/>
        </w:rPr>
        <w:t xml:space="preserve">El médico a palos</w:t>
      </w:r>
      <w:r>
        <w:rPr/>
        <w:t xml:space="preserve">, utilizando evidencias de fragmentos seleccionados.</w:t>
      </w:r>
    </w:p>
    <w:p>
      <w:pPr>
        <w:numPr>
          <w:ilvl w:val="0"/>
          <w:numId w:val="1"/>
        </w:numPr>
      </w:pPr>
      <w:r>
        <w:rPr/>
        <w:t xml:space="preserve">Comparar las formas en que ambas obras representan la autoridad, el abuso de poder, la educación y la desigualdad.</w:t>
      </w:r>
    </w:p>
    <w:p>
      <w:pPr>
        <w:numPr>
          <w:ilvl w:val="0"/>
          <w:numId w:val="1"/>
        </w:numPr>
      </w:pPr>
      <w:r>
        <w:rPr/>
        <w:t xml:space="preserve">Relacionar los conflictos de las obras con una situación actual de la comunidad, la familia o el mundo laboral.</w:t>
      </w:r>
    </w:p>
    <w:p>
      <w:pPr>
        <w:numPr>
          <w:ilvl w:val="0"/>
          <w:numId w:val="1"/>
        </w:numPr>
      </w:pPr>
      <w:r>
        <w:rPr/>
        <w:t xml:space="preserve">Argumentar una opinión crítica y proponer una acción concreta mediante una ficha de sensibilización elaborada colaborativamente.</w:t>
      </w:r>
    </w:p>
    <w:p/>
    <w:p>
      <w:pPr/>
      <w:r>
        <w:rPr>
          <w:color w:val="2b6cb0"/>
          <w:sz w:val="28"/>
          <w:szCs w:val="28"/>
          <w:b w:val="1"/>
          <w:bCs w:val="1"/>
        </w:rPr>
        <w:t xml:space="preserve">Recursos Necesarios</w:t>
      </w:r>
    </w:p>
    <w:p>
      <w:pPr>
        <w:numPr>
          <w:ilvl w:val="0"/>
          <w:numId w:val="2"/>
        </w:numPr>
      </w:pPr>
      <w:r>
        <w:rPr/>
        <w:t xml:space="preserve">Copias impresas de dos fragmentos adaptados: uno de </w:t>
      </w:r>
      <w:r>
        <w:rPr>
          <w:i w:val="1"/>
          <w:iCs w:val="1"/>
        </w:rPr>
        <w:t xml:space="preserve">El sí de las niñas</w:t>
      </w:r>
      <w:r>
        <w:rPr/>
        <w:t xml:space="preserve"> y otro de </w:t>
      </w:r>
      <w:r>
        <w:rPr>
          <w:i w:val="1"/>
          <w:iCs w:val="1"/>
        </w:rPr>
        <w:t xml:space="preserve">El médico a palos</w:t>
      </w:r>
      <w:r>
        <w:rPr/>
        <w:t xml:space="preserve">, una página por obra para cada estudiante.</w:t>
      </w:r>
    </w:p>
    <w:p>
      <w:pPr>
        <w:numPr>
          <w:ilvl w:val="0"/>
          <w:numId w:val="2"/>
        </w:numPr>
      </w:pPr>
      <w:r>
        <w:rPr/>
        <w:t xml:space="preserve">Fichas de análisis impresas, una por grupo, con las preguntas: problema, personajes afectados, autoridad, evidencia, consecuencia y posible solución.</w:t>
      </w:r>
    </w:p>
    <w:p>
      <w:pPr>
        <w:numPr>
          <w:ilvl w:val="0"/>
          <w:numId w:val="2"/>
        </w:numPr>
      </w:pPr>
      <w:r>
        <w:rPr/>
        <w:t xml:space="preserve">Cartulina o papel bond: una hoja por grupo de 3 o 4 estudiantes.</w:t>
      </w:r>
    </w:p>
    <w:p>
      <w:pPr>
        <w:numPr>
          <w:ilvl w:val="0"/>
          <w:numId w:val="2"/>
        </w:numPr>
      </w:pPr>
      <w:r>
        <w:rPr/>
        <w:t xml:space="preserve">Plumones, lapiceros, notas adhesivas y cinta adhesiva.</w:t>
      </w:r>
    </w:p>
    <w:p>
      <w:pPr>
        <w:numPr>
          <w:ilvl w:val="0"/>
          <w:numId w:val="2"/>
        </w:numPr>
      </w:pPr>
      <w:r>
        <w:rPr/>
        <w:t xml:space="preserve">Proyector o pizarra para mostrar una imagen y las instrucciones del proyecto.</w:t>
      </w:r>
    </w:p>
    <w:p>
      <w:pPr>
        <w:numPr>
          <w:ilvl w:val="0"/>
          <w:numId w:val="2"/>
        </w:numPr>
      </w:pPr>
      <w:r>
        <w:rPr/>
        <w:t xml:space="preserve">Diapositiva o cartel con una síntesis breve del contexto neoclásico: razón, crítica social, intención educativa y respeto por normas teatrales.</w:t>
      </w:r>
    </w:p>
    <w:p>
      <w:pPr>
        <w:numPr>
          <w:ilvl w:val="0"/>
          <w:numId w:val="2"/>
        </w:numPr>
      </w:pPr>
      <w:r>
        <w:rPr/>
        <w:t xml:space="preserve">Celular o computadora por grupo, opcional, para consultar un diccionario digital o redactar el producto en Canva, Google Docs o PowerPoint.</w:t>
      </w:r>
    </w:p>
    <w:p>
      <w:pPr>
        <w:numPr>
          <w:ilvl w:val="0"/>
          <w:numId w:val="2"/>
        </w:numPr>
      </w:pPr>
      <w:r>
        <w:rPr/>
        <w:t xml:space="preserve">Rúbrica impresa para valorar el producto final y ficha de autoevaluación.</w:t>
      </w:r>
    </w:p>
    <w:p/>
    <w:p>
      <w:pPr/>
      <w:r>
        <w:rPr>
          <w:color w:val="2b6cb0"/>
          <w:sz w:val="28"/>
          <w:szCs w:val="28"/>
          <w:b w:val="1"/>
          <w:bCs w:val="1"/>
        </w:rPr>
        <w:t xml:space="preserve">Requisitos Previos</w:t>
      </w:r>
    </w:p>
    <w:p>
      <w:pPr>
        <w:numPr>
          <w:ilvl w:val="0"/>
          <w:numId w:val="3"/>
        </w:numPr>
      </w:pPr>
      <w:r>
        <w:rPr/>
        <w:t xml:space="preserve">Reconocer qué es una obra teatral: personajes, diálogo, conflicto y acotaciones.</w:t>
      </w:r>
    </w:p>
    <w:p>
      <w:pPr>
        <w:numPr>
          <w:ilvl w:val="0"/>
          <w:numId w:val="3"/>
        </w:numPr>
      </w:pPr>
      <w:r>
        <w:rPr/>
        <w:t xml:space="preserve">Comprender la diferencia entre tema, problema social y opinión personal.</w:t>
      </w:r>
    </w:p>
    <w:p>
      <w:pPr>
        <w:numPr>
          <w:ilvl w:val="0"/>
          <w:numId w:val="3"/>
        </w:numPr>
      </w:pPr>
      <w:r>
        <w:rPr/>
        <w:t xml:space="preserve">Leer un texto breve e identificar información explícita.</w:t>
      </w:r>
    </w:p>
    <w:p>
      <w:pPr>
        <w:numPr>
          <w:ilvl w:val="0"/>
          <w:numId w:val="3"/>
        </w:numPr>
      </w:pPr>
      <w:r>
        <w:rPr/>
        <w:t xml:space="preserve">Conocer de manera general que la literatura puede reflejar y cuestionar situaciones de una época.</w:t>
      </w:r>
    </w:p>
    <w:p>
      <w:pPr>
        <w:numPr>
          <w:ilvl w:val="0"/>
          <w:numId w:val="3"/>
        </w:numPr>
      </w:pPr>
      <w:r>
        <w:rPr/>
        <w:t xml:space="preserve">Participar en conversaciones respetuosas, escuchar otras opiniones y trabajar colaborativamente.</w:t>
      </w:r>
    </w:p>
    <w:p/>
    <w:p>
      <w:pPr/>
      <w:r>
        <w:rPr>
          <w:color w:val="2b6cb0"/>
          <w:sz w:val="28"/>
          <w:szCs w:val="28"/>
          <w:b w:val="1"/>
          <w:bCs w:val="1"/>
        </w:rPr>
        <w:t xml:space="preserve">Actividades</w:t>
      </w:r>
    </w:p>
    <w:p>
      <w:pPr/>
      <w:r>
        <w:rPr/>
        <w:t xml:space="preserve">Fase de Inicio</w:t>
      </w:r>
    </w:p>
    <w:p>
      <w:pPr/>
      <w:r>
        <w:rPr>
          <w:b w:val="1"/>
          <w:bCs w:val="1"/>
        </w:rPr>
        <w:t xml:space="preserve">Tiempo estimado: 20 minutos.</w:t>
      </w:r>
    </w:p>
    <w:p>
      <w:pPr/>
      <w:r>
        <w:rPr>
          <w:b w:val="1"/>
          <w:bCs w:val="1"/>
        </w:rPr>
        <w:t xml:space="preserve">Propósito de la sesión</w:t>
      </w:r>
    </w:p>
    <w:p>
      <w:pPr/>
      <w:r>
        <w:rPr>
          <w:b w:val="1"/>
          <w:bCs w:val="1"/>
        </w:rPr>
        <w:t xml:space="preserve">Docente:</w:t>
      </w:r>
      <w:r>
        <w:rPr/>
        <w:t xml:space="preserve"> Explica: “Hoy usaremos dos obras teatrales para investigar problemas sociales. No solo diremos de qué tratan; analizaremos quién tiene poder, quién resulta afectado y qué relación existe con situaciones actuales. Al final, cada equipo elaborará una ficha de sensibilización con una propuesta de acción”.</w:t>
      </w:r>
    </w:p>
    <w:p>
      <w:pPr/>
      <w:r>
        <w:rPr>
          <w:b w:val="1"/>
          <w:bCs w:val="1"/>
        </w:rPr>
        <w:t xml:space="preserve">Estudiantes:</w:t>
      </w:r>
      <w:r>
        <w:rPr/>
        <w:t xml:space="preserve"> Escuchan el reto, formulan preguntas y se organizan en grupos de 3 o 4, procurando distribuir funciones: lector, secretario, analista de evidencias y portavoz.</w:t>
      </w:r>
    </w:p>
    <w:p>
      <w:pPr/>
      <w:r>
        <w:rPr>
          <w:b w:val="1"/>
          <w:bCs w:val="1"/>
        </w:rPr>
        <w:t xml:space="preserve">Motivación y enganche: una decisión injusta</w:t>
      </w:r>
    </w:p>
    <w:p>
      <w:pPr/>
      <w:r>
        <w:rPr>
          <w:b w:val="1"/>
          <w:bCs w:val="1"/>
        </w:rPr>
        <w:t xml:space="preserve">Tiempo: 5 minutos.</w:t>
      </w:r>
      <w:r>
        <w:rPr/>
        <w:t xml:space="preserve"> El docente presenta esta situación en la pizarra: “Una persona adulta decide con quién debe casarse una joven sin preguntarle su opinión. En otro lugar, alguien sin conocimientos médicos es presentado como especialista porque otros quieren resolver rápidamente un problema”. Luego pregunta:</w:t>
      </w:r>
    </w:p>
    <w:p>
      <w:pPr>
        <w:numPr>
          <w:ilvl w:val="0"/>
          <w:numId w:val="4"/>
        </w:numPr>
      </w:pPr>
      <w:r>
        <w:rPr/>
        <w:t xml:space="preserve">¿Qué problema observan en cada caso?</w:t>
      </w:r>
    </w:p>
    <w:p>
      <w:pPr>
        <w:numPr>
          <w:ilvl w:val="0"/>
          <w:numId w:val="4"/>
        </w:numPr>
      </w:pPr>
      <w:r>
        <w:rPr/>
        <w:t xml:space="preserve">¿Quién toma las decisiones y quién debe obedecer?</w:t>
      </w:r>
    </w:p>
    <w:p>
      <w:pPr>
        <w:numPr>
          <w:ilvl w:val="0"/>
          <w:numId w:val="4"/>
        </w:numPr>
      </w:pPr>
      <w:r>
        <w:rPr/>
        <w:t xml:space="preserve">¿Han visto situaciones parecidas de abuso de autoridad en la familia, la comunidad o el trabajo?</w:t>
      </w:r>
    </w:p>
    <w:p>
      <w:pPr/>
      <w:r>
        <w:rPr>
          <w:b w:val="1"/>
          <w:bCs w:val="1"/>
        </w:rPr>
        <w:t xml:space="preserve">Estudiantes:</w:t>
      </w:r>
      <w:r>
        <w:rPr/>
        <w:t xml:space="preserve"> Responden mediante una lluvia de ideas. El docente aclara que no es necesario contar experiencias personales; pueden hablar de situaciones conocidas o hipotéticas.</w:t>
      </w:r>
    </w:p>
    <w:p>
      <w:pPr/>
      <w:r>
        <w:rPr>
          <w:b w:val="1"/>
          <w:bCs w:val="1"/>
        </w:rPr>
        <w:t xml:space="preserve">Activación de conocimientos previos</w:t>
      </w:r>
    </w:p>
    <w:p>
      <w:pPr/>
      <w:r>
        <w:rPr>
          <w:b w:val="1"/>
          <w:bCs w:val="1"/>
        </w:rPr>
        <w:t xml:space="preserve">Tiempo: 8 minutos.</w:t>
      </w:r>
      <w:r>
        <w:rPr/>
        <w:t xml:space="preserve"> Cada estudiante completa en una nota adhesiva la frase: “Una obra literaria puede ayudarme a comprender un problema social porque…”. Después, en parejas, clasifican sus respuestas en tres categorías: </w:t>
      </w:r>
      <w:r>
        <w:rPr>
          <w:b w:val="1"/>
          <w:bCs w:val="1"/>
        </w:rPr>
        <w:t xml:space="preserve">muestra</w:t>
      </w:r>
      <w:r>
        <w:rPr/>
        <w:t xml:space="preserve">, </w:t>
      </w:r>
      <w:r>
        <w:rPr>
          <w:b w:val="1"/>
          <w:bCs w:val="1"/>
        </w:rPr>
        <w:t xml:space="preserve">cuestiona</w:t>
      </w:r>
      <w:r>
        <w:rPr/>
        <w:t xml:space="preserve"> o </w:t>
      </w:r>
      <w:r>
        <w:rPr>
          <w:b w:val="1"/>
          <w:bCs w:val="1"/>
        </w:rPr>
        <w:t xml:space="preserve">propone</w:t>
      </w:r>
      <w:r>
        <w:rPr/>
        <w:t xml:space="preserve">. Dos parejas comparten sus respuestas.</w:t>
      </w:r>
    </w:p>
    <w:p>
      <w:pPr/>
      <w:r>
        <w:rPr>
          <w:b w:val="1"/>
          <w:bCs w:val="1"/>
        </w:rPr>
        <w:t xml:space="preserve">Docente:</w:t>
      </w:r>
      <w:r>
        <w:rPr/>
        <w:t xml:space="preserve"> Recupera las ideas y pregunta: “¿Qué diferencia hay entre describir un problema y criticarlo?”. Registra palabras clave: autoridad, desigualdad, engaño, educación, libertad, responsabilidad.</w:t>
      </w:r>
    </w:p>
    <w:p>
      <w:pPr/>
      <w:r>
        <w:rPr>
          <w:b w:val="1"/>
          <w:bCs w:val="1"/>
        </w:rPr>
        <w:t xml:space="preserve">Contextualización breve</w:t>
      </w:r>
    </w:p>
    <w:p>
      <w:pPr/>
      <w:r>
        <w:rPr>
          <w:b w:val="1"/>
          <w:bCs w:val="1"/>
        </w:rPr>
        <w:t xml:space="preserve">Tiempo: 7 minutos.</w:t>
      </w:r>
      <w:r>
        <w:rPr/>
        <w:t xml:space="preserve"> El docente explica con apoyo de un cartel que el Neoclasicismo valoró la razón, el orden y la intención educativa del arte. Señala que el teatro podía entretener, pero también corregir costumbres injustas. Aclara: “</w:t>
      </w:r>
      <w:r>
        <w:rPr>
          <w:i w:val="1"/>
          <w:iCs w:val="1"/>
        </w:rPr>
        <w:t xml:space="preserve">El sí de las niñas</w:t>
      </w:r>
      <w:r>
        <w:rPr/>
        <w:t xml:space="preserve"> es una obra neoclásica española. </w:t>
      </w:r>
      <w:r>
        <w:rPr>
          <w:i w:val="1"/>
          <w:iCs w:val="1"/>
        </w:rPr>
        <w:t xml:space="preserve">El médico a palos</w:t>
      </w:r>
      <w:r>
        <w:rPr/>
        <w:t xml:space="preserve">, de Molière, pertenece al teatro francés del siglo XVII y funciona aquí como antecedente e influencia de la comedia crítica que denuncia la apariencia y la falsa autoridad”.</w:t>
      </w:r>
    </w:p>
    <w:p>
      <w:pPr/>
      <w:r>
        <w:rPr>
          <w:b w:val="1"/>
          <w:bCs w:val="1"/>
        </w:rPr>
        <w:t xml:space="preserve">Estudiantes:</w:t>
      </w:r>
      <w:r>
        <w:rPr/>
        <w:t xml:space="preserve"> Escriben dos palabras que relacionen con la literatura crítica. El docente conecta el contenido con el trabajo: reconocer una autoridad falsa, una decisión impuesta o una comunicación engañosa permite actuar con mayor responsabilidad y buscar soluciones.</w:t>
      </w:r>
    </w:p>
    <w:p>
      <w:pPr/>
      <w:r>
        <w:rPr/>
        <w:t xml:space="preserve">Fase de Desarrollo</w:t>
      </w:r>
    </w:p>
    <w:p>
      <w:pPr/>
      <w:r>
        <w:rPr>
          <w:b w:val="1"/>
          <w:bCs w:val="1"/>
        </w:rPr>
        <w:t xml:space="preserve">Tiempo estimado: 80 minutos.</w:t>
      </w:r>
    </w:p>
    <w:p>
      <w:pPr/>
      <w:r>
        <w:rPr>
          <w:b w:val="1"/>
          <w:bCs w:val="1"/>
        </w:rPr>
        <w:t xml:space="preserve">Presentación activa del contenido: leer como investigadores</w:t>
      </w:r>
    </w:p>
    <w:p>
      <w:pPr/>
      <w:r>
        <w:rPr>
          <w:b w:val="1"/>
          <w:bCs w:val="1"/>
        </w:rPr>
        <w:t xml:space="preserve">Tiempo: 12 minutos.</w:t>
      </w:r>
      <w:r>
        <w:rPr/>
        <w:t xml:space="preserve"> El docente entrega los fragmentos y muestra en la pizarra el procedimiento de análisis: </w:t>
      </w:r>
      <w:r>
        <w:rPr>
          <w:b w:val="1"/>
          <w:bCs w:val="1"/>
        </w:rPr>
        <w:t xml:space="preserve">1) identificar quién habla; 2) ubicar el conflicto; 3) subrayar una frase que funcione como evidencia; 4) reconocer quién tiene poder; 5) explicar la consecuencia</w:t>
      </w:r>
      <w:r>
        <w:rPr/>
        <w:t xml:space="preserve">. Modela solamente con una oración breve del fragmento, sin resolver todo el análisis. Pregunta: “¿Qué palabra muestra una orden?, ¿qué personaje no puede decidir?, ¿qué información se oculta o se presenta de manera engañosa?”.</w:t>
      </w:r>
    </w:p>
    <w:p>
      <w:pPr/>
      <w:r>
        <w:rPr>
          <w:b w:val="1"/>
          <w:bCs w:val="1"/>
        </w:rPr>
        <w:t xml:space="preserve">Estudiantes:</w:t>
      </w:r>
      <w:r>
        <w:rPr/>
        <w:t xml:space="preserve"> Marcan con colores: azul para autoridad, rojo para injusticia o engaño y verde para una posible respuesta o solución. El docente recuerda que una opinión debe apoyarse en una frase concreta del texto.</w:t>
      </w:r>
    </w:p>
    <w:p>
      <w:pPr/>
      <w:r>
        <w:rPr>
          <w:b w:val="1"/>
          <w:bCs w:val="1"/>
        </w:rPr>
        <w:t xml:space="preserve">Actividad 1. Laboratorio de evidencias teatrales</w:t>
      </w:r>
    </w:p>
    <w:p>
      <w:pPr/>
      <w:r>
        <w:rPr>
          <w:b w:val="1"/>
          <w:bCs w:val="1"/>
        </w:rPr>
        <w:t xml:space="preserve">Objetivo específico:</w:t>
      </w:r>
      <w:r>
        <w:rPr/>
        <w:t xml:space="preserve"> Analizar problemas sociales presentes en ambas obras utilizando evidencias textuales.</w:t>
      </w:r>
    </w:p>
    <w:p>
      <w:pPr/>
      <w:r>
        <w:rPr>
          <w:b w:val="1"/>
          <w:bCs w:val="1"/>
        </w:rPr>
        <w:t xml:space="preserve">Tiempo: 28 minutos. Organización: grupos de 3 o 4.</w:t>
      </w:r>
    </w:p>
    <w:p>
      <w:pPr>
        <w:numPr>
          <w:ilvl w:val="0"/>
          <w:numId w:val="5"/>
        </w:numPr>
      </w:pPr>
      <w:r>
        <w:rPr>
          <w:b w:val="1"/>
          <w:bCs w:val="1"/>
        </w:rPr>
        <w:t xml:space="preserve">Docente:</w:t>
      </w:r>
      <w:r>
        <w:rPr/>
        <w:t xml:space="preserve"> Entrega a cada grupo los dos fragmentos y la ficha de análisis. Indica: “Lean primero en silencio. Después, lean en voz alta distribuyendo los personajes. No actúen para hacer una presentación; lean para comprender las relaciones entre ellos”.</w:t>
      </w:r>
    </w:p>
    <w:p>
      <w:pPr>
        <w:numPr>
          <w:ilvl w:val="0"/>
          <w:numId w:val="5"/>
        </w:numPr>
      </w:pPr>
      <w:r>
        <w:rPr>
          <w:b w:val="1"/>
          <w:bCs w:val="1"/>
        </w:rPr>
        <w:t xml:space="preserve">Estudiantes:</w:t>
      </w:r>
      <w:r>
        <w:rPr/>
        <w:t xml:space="preserve"> Subrayan expresiones relacionadas con autoridad, obediencia, engaño, educación o desigualdad.</w:t>
      </w:r>
    </w:p>
    <w:p>
      <w:pPr>
        <w:numPr>
          <w:ilvl w:val="0"/>
          <w:numId w:val="5"/>
        </w:numPr>
      </w:pPr>
      <w:r>
        <w:rPr>
          <w:b w:val="1"/>
          <w:bCs w:val="1"/>
        </w:rPr>
        <w:t xml:space="preserve">Estudiantes:</w:t>
      </w:r>
      <w:r>
        <w:rPr/>
        <w:t xml:space="preserve"> Completan la ficha respondiendo: “¿Cuál es el problema social?”, “¿Quién lo provoca o sostiene?”, “¿Quiénes son afectados?”, “¿Qué frase demuestra el problema?”, “¿Qué consecuencia produce?”.</w:t>
      </w:r>
    </w:p>
    <w:p>
      <w:pPr>
        <w:numPr>
          <w:ilvl w:val="0"/>
          <w:numId w:val="5"/>
        </w:numPr>
      </w:pPr>
      <w:r>
        <w:rPr>
          <w:b w:val="1"/>
          <w:bCs w:val="1"/>
        </w:rPr>
        <w:t xml:space="preserve">Docente:</w:t>
      </w:r>
      <w:r>
        <w:rPr/>
        <w:t xml:space="preserve"> Recorre los grupos y pregunta: “¿Su respuesta está en el texto o es una suposición?”, “¿Qué personaje podría actuar de otra manera?”, “¿Qué evidencia respalda esa interpretación?”.</w:t>
      </w:r>
    </w:p>
    <w:p>
      <w:pPr/>
      <w:r>
        <w:rPr>
          <w:b w:val="1"/>
          <w:bCs w:val="1"/>
        </w:rPr>
        <w:t xml:space="preserve">Producto:</w:t>
      </w:r>
      <w:r>
        <w:rPr/>
        <w:t xml:space="preserve"> Ficha de análisis de las dos obras con al menos una evidencia textual por cada problema identificado.</w:t>
      </w:r>
    </w:p>
    <w:p>
      <w:pPr/>
      <w:r>
        <w:rPr>
          <w:b w:val="1"/>
          <w:bCs w:val="1"/>
        </w:rPr>
        <w:t xml:space="preserve">Actividad 2. Comparar para comprender</w:t>
      </w:r>
    </w:p>
    <w:p>
      <w:pPr/>
      <w:r>
        <w:rPr>
          <w:b w:val="1"/>
          <w:bCs w:val="1"/>
        </w:rPr>
        <w:t xml:space="preserve">Objetivo específico:</w:t>
      </w:r>
      <w:r>
        <w:rPr/>
        <w:t xml:space="preserve"> Comparar la representación de la autoridad, el abuso de poder, la educación y la desigualdad.</w:t>
      </w:r>
    </w:p>
    <w:p>
      <w:pPr/>
      <w:r>
        <w:rPr>
          <w:b w:val="1"/>
          <w:bCs w:val="1"/>
        </w:rPr>
        <w:t xml:space="preserve">Tiempo: 25 minutos. Organización: los mismos grupos.</w:t>
      </w:r>
    </w:p>
    <w:p>
      <w:pPr/>
      <w:r>
        <w:rPr/>
        <w:t xml:space="preserve">El docente entrega un cuadro comparativo con cuatro columnas: </w:t>
      </w:r>
      <w:r>
        <w:rPr>
          <w:b w:val="1"/>
          <w:bCs w:val="1"/>
        </w:rPr>
        <w:t xml:space="preserve">aspecto, </w:t>
      </w:r>
      <w:r>
        <w:rPr>
          <w:b w:val="1"/>
          <w:bCs w:val="1"/>
          <w:i w:val="1"/>
          <w:iCs w:val="1"/>
        </w:rPr>
        <w:t xml:space="preserve">El sí de las niñas</w:t>
      </w:r>
      <w:r>
        <w:rPr>
          <w:b w:val="1"/>
          <w:bCs w:val="1"/>
        </w:rPr>
        <w:t xml:space="preserve">, </w:t>
      </w:r>
      <w:r>
        <w:rPr>
          <w:b w:val="1"/>
          <w:bCs w:val="1"/>
          <w:i w:val="1"/>
          <w:iCs w:val="1"/>
        </w:rPr>
        <w:t xml:space="preserve">El médico a palos</w:t>
      </w:r>
      <w:r>
        <w:rPr>
          <w:b w:val="1"/>
          <w:bCs w:val="1"/>
        </w:rPr>
        <w:t xml:space="preserve">, semejanza o diferencia</w:t>
      </w:r>
      <w:r>
        <w:rPr/>
        <w:t xml:space="preserve">. Indica:</w:t>
      </w:r>
    </w:p>
    <w:p>
      <w:pPr>
        <w:numPr>
          <w:ilvl w:val="0"/>
          <w:numId w:val="6"/>
        </w:numPr>
      </w:pPr>
      <w:r>
        <w:rPr/>
        <w:t xml:space="preserve">Completen primero la fila de autoridad: ¿quién manda y por qué?</w:t>
      </w:r>
    </w:p>
    <w:p>
      <w:pPr>
        <w:numPr>
          <w:ilvl w:val="0"/>
          <w:numId w:val="6"/>
        </w:numPr>
      </w:pPr>
      <w:r>
        <w:rPr/>
        <w:t xml:space="preserve">Completen la fila de conocimiento o educación: ¿quién sabe realmente y quién aparenta saber?</w:t>
      </w:r>
    </w:p>
    <w:p>
      <w:pPr>
        <w:numPr>
          <w:ilvl w:val="0"/>
          <w:numId w:val="6"/>
        </w:numPr>
      </w:pPr>
      <w:r>
        <w:rPr/>
        <w:t xml:space="preserve">Completen la fila de personas afectadas: ¿qué consecuencias enfrentan?</w:t>
      </w:r>
    </w:p>
    <w:p>
      <w:pPr>
        <w:numPr>
          <w:ilvl w:val="0"/>
          <w:numId w:val="6"/>
        </w:numPr>
      </w:pPr>
      <w:r>
        <w:rPr/>
        <w:t xml:space="preserve">Escriban una semejanza y una diferencia entre las obras.</w:t>
      </w:r>
    </w:p>
    <w:p>
      <w:pPr>
        <w:numPr>
          <w:ilvl w:val="0"/>
          <w:numId w:val="6"/>
        </w:numPr>
      </w:pPr>
      <w:r>
        <w:rPr/>
        <w:t xml:space="preserve">Redacten una conclusión de dos oraciones comenzando así: “Ambas obras cuestionan… Sin embargo, se diferencian en…”.</w:t>
      </w:r>
    </w:p>
    <w:p>
      <w:pPr/>
      <w:r>
        <w:rPr>
          <w:b w:val="1"/>
          <w:bCs w:val="1"/>
        </w:rPr>
        <w:t xml:space="preserve">Docente:</w:t>
      </w:r>
      <w:r>
        <w:rPr/>
        <w:t xml:space="preserve"> Verifica que los estudiantes no confundan “parecido” con “igual”. Pregunta: “¿La autoridad se ejerce del mismo modo en ambas obras?”, “¿La crítica se dirige a una persona, a una costumbre o a toda una forma de pensar?”.</w:t>
      </w:r>
    </w:p>
    <w:p>
      <w:pPr/>
      <w:r>
        <w:rPr>
          <w:b w:val="1"/>
          <w:bCs w:val="1"/>
        </w:rPr>
        <w:t xml:space="preserve">Producto:</w:t>
      </w:r>
      <w:r>
        <w:rPr/>
        <w:t xml:space="preserve"> Cuadro comparativo y conclusión argumentada.</w:t>
      </w:r>
    </w:p>
    <w:p>
      <w:pPr/>
      <w:r>
        <w:rPr>
          <w:b w:val="1"/>
          <w:bCs w:val="1"/>
        </w:rPr>
        <w:t xml:space="preserve">Actividad 3. Proyecto: Una voz frente al abuso</w:t>
      </w:r>
    </w:p>
    <w:p>
      <w:pPr/>
      <w:r>
        <w:rPr>
          <w:b w:val="1"/>
          <w:bCs w:val="1"/>
        </w:rPr>
        <w:t xml:space="preserve">Objetivos específicos:</w:t>
      </w:r>
      <w:r>
        <w:rPr/>
        <w:t xml:space="preserve"> Relacionar los conflictos literarios con una situación actual y argumentar una propuesta de acción.</w:t>
      </w:r>
    </w:p>
    <w:p>
      <w:pPr/>
      <w:r>
        <w:rPr>
          <w:b w:val="1"/>
          <w:bCs w:val="1"/>
        </w:rPr>
        <w:t xml:space="preserve">Tiempo: 15 minutos. Organización: grupos de 3 o 4.</w:t>
      </w:r>
    </w:p>
    <w:p>
      <w:pPr/>
      <w:r>
        <w:rPr/>
        <w:t xml:space="preserve">El docente presenta el producto: una ficha o cartel con cinco apartados:</w:t>
      </w:r>
    </w:p>
    <w:p>
      <w:pPr>
        <w:numPr>
          <w:ilvl w:val="0"/>
          <w:numId w:val="7"/>
        </w:numPr>
      </w:pPr>
      <w:r>
        <w:rPr>
          <w:b w:val="1"/>
          <w:bCs w:val="1"/>
        </w:rPr>
        <w:t xml:space="preserve">Problema:</w:t>
      </w:r>
      <w:r>
        <w:rPr/>
        <w:t xml:space="preserve"> título breve, por ejemplo, “Decisiones impuestas” o “Falsa autoridad”.</w:t>
      </w:r>
    </w:p>
    <w:p>
      <w:pPr>
        <w:numPr>
          <w:ilvl w:val="0"/>
          <w:numId w:val="7"/>
        </w:numPr>
      </w:pPr>
      <w:r>
        <w:rPr>
          <w:b w:val="1"/>
          <w:bCs w:val="1"/>
        </w:rPr>
        <w:t xml:space="preserve">Evidencia literaria:</w:t>
      </w:r>
      <w:r>
        <w:rPr/>
        <w:t xml:space="preserve"> una frase o referencia precisa a uno de los fragmentos.</w:t>
      </w:r>
    </w:p>
    <w:p>
      <w:pPr>
        <w:numPr>
          <w:ilvl w:val="0"/>
          <w:numId w:val="7"/>
        </w:numPr>
      </w:pPr>
      <w:r>
        <w:rPr>
          <w:b w:val="1"/>
          <w:bCs w:val="1"/>
        </w:rPr>
        <w:t xml:space="preserve">Relación actual:</w:t>
      </w:r>
      <w:r>
        <w:rPr/>
        <w:t xml:space="preserve"> situación posible en la familia, comunidad o trabajo.</w:t>
      </w:r>
    </w:p>
    <w:p>
      <w:pPr>
        <w:numPr>
          <w:ilvl w:val="0"/>
          <w:numId w:val="7"/>
        </w:numPr>
      </w:pPr>
      <w:r>
        <w:rPr>
          <w:b w:val="1"/>
          <w:bCs w:val="1"/>
        </w:rPr>
        <w:t xml:space="preserve">Mensaje crítico:</w:t>
      </w:r>
      <w:r>
        <w:rPr/>
        <w:t xml:space="preserve"> una oración que explique por qué la situación es injusta o riesgosa.</w:t>
      </w:r>
    </w:p>
    <w:p>
      <w:pPr>
        <w:numPr>
          <w:ilvl w:val="0"/>
          <w:numId w:val="7"/>
        </w:numPr>
      </w:pPr>
      <w:r>
        <w:rPr>
          <w:b w:val="1"/>
          <w:bCs w:val="1"/>
        </w:rPr>
        <w:t xml:space="preserve">Acción responsable:</w:t>
      </w:r>
      <w:r>
        <w:rPr/>
        <w:t xml:space="preserve"> una medida concreta, como dialogar, verificar información, solicitar orientación o respetar el consentimiento.</w:t>
      </w:r>
    </w:p>
    <w:p>
      <w:pPr/>
      <w:r>
        <w:rPr>
          <w:b w:val="1"/>
          <w:bCs w:val="1"/>
        </w:rPr>
        <w:t xml:space="preserve">Docente:</w:t>
      </w:r>
      <w:r>
        <w:rPr/>
        <w:t xml:space="preserve"> Indica: “No copien un resumen. Elaboren un mensaje útil para una persona de hoy”. </w:t>
      </w:r>
      <w:r>
        <w:rPr>
          <w:b w:val="1"/>
          <w:bCs w:val="1"/>
        </w:rPr>
        <w:t xml:space="preserve">Estudiantes:</w:t>
      </w:r>
      <w:r>
        <w:rPr/>
        <w:t xml:space="preserve"> diseñan el cartel en papel o herramienta digital, revisan que la acción sea realista y preparan una explicación oral de un minuto.</w:t>
      </w:r>
    </w:p>
    <w:p>
      <w:pPr/>
      <w:r>
        <w:rPr>
          <w:b w:val="1"/>
          <w:bCs w:val="1"/>
        </w:rPr>
        <w:t xml:space="preserve">Producto:</w:t>
      </w:r>
      <w:r>
        <w:rPr/>
        <w:t xml:space="preserve"> Ficha-propuesta de sensibilización.</w:t>
      </w:r>
    </w:p>
    <w:p>
      <w:pPr/>
      <w:r>
        <w:rPr>
          <w:b w:val="1"/>
          <w:bCs w:val="1"/>
        </w:rPr>
        <w:t xml:space="preserve">Transición, diferenciación y socialización rápida</w:t>
      </w:r>
    </w:p>
    <w:p>
      <w:pPr/>
      <w:r>
        <w:rPr>
          <w:b w:val="1"/>
          <w:bCs w:val="1"/>
        </w:rPr>
        <w:t xml:space="preserve">Docente:</w:t>
      </w:r>
      <w:r>
        <w:rPr/>
        <w:t xml:space="preserve"> Anuncia: “Las fichas se convierten ahora en recomendaciones para la vida real”. Los equipos colocan sus productos en una pared o los muestran en pantalla. Si terminan antes, añaden una segunda acción y una pregunta dirigida al público. Quienes necesitan apoyo reciben un banco de palabras, un ejemplo de respuesta y la posibilidad de dictar sus ideas a un compañero o usar un organizador con frases incompletas. Los portavoces realizan una exposición relámpago de 30 segundos por grupo; los demás dejan una nota adhesiva con “Una idea clara” y “Una pregunta”.</w:t>
      </w:r>
    </w:p>
    <w:p>
      <w:pPr/>
      <w:r>
        <w:rPr/>
        <w:t xml:space="preserve">Fase de Cierre</w:t>
      </w:r>
    </w:p>
    <w:p>
      <w:pPr/>
      <w:r>
        <w:rPr>
          <w:b w:val="1"/>
          <w:bCs w:val="1"/>
        </w:rPr>
        <w:t xml:space="preserve">Tiempo estimado: 20 minutos.</w:t>
      </w:r>
    </w:p>
    <w:p>
      <w:pPr/>
      <w:r>
        <w:rPr>
          <w:b w:val="1"/>
          <w:bCs w:val="1"/>
        </w:rPr>
        <w:t xml:space="preserve">Síntesis colectiva</w:t>
      </w:r>
    </w:p>
    <w:p>
      <w:pPr/>
      <w:r>
        <w:rPr>
          <w:b w:val="1"/>
          <w:bCs w:val="1"/>
        </w:rPr>
        <w:t xml:space="preserve">Tiempo: 8 minutos.</w:t>
      </w:r>
      <w:r>
        <w:rPr/>
        <w:t xml:space="preserve"> El docente dibuja tres círculos en la pizarra: </w:t>
      </w:r>
      <w:r>
        <w:rPr>
          <w:b w:val="1"/>
          <w:bCs w:val="1"/>
        </w:rPr>
        <w:t xml:space="preserve">problema social, evidencia literaria, acción actual</w:t>
      </w:r>
      <w:r>
        <w:rPr/>
        <w:t xml:space="preserve">. Cada grupo aporta una idea de su ficha. El docente organiza las respuestas y construye con la clase una síntesis oral: “La literatura crítica muestra un conflicto, permite cuestionar una conducta y ayuda a pensar una respuesta”.</w:t>
      </w:r>
    </w:p>
    <w:p>
      <w:pPr/>
      <w:r>
        <w:rPr>
          <w:b w:val="1"/>
          <w:bCs w:val="1"/>
        </w:rPr>
        <w:t xml:space="preserve">Estudiantes:</w:t>
      </w:r>
      <w:r>
        <w:rPr/>
        <w:t xml:space="preserve"> Copian tres ideas clave y completan individualmente: “En </w:t>
      </w:r>
      <w:r>
        <w:rPr>
          <w:i w:val="1"/>
          <w:iCs w:val="1"/>
        </w:rPr>
        <w:t xml:space="preserve">El sí de las niñas</w:t>
      </w:r>
      <w:r>
        <w:rPr/>
        <w:t xml:space="preserve"> se cuestiona…”, “En </w:t>
      </w:r>
      <w:r>
        <w:rPr>
          <w:i w:val="1"/>
          <w:iCs w:val="1"/>
        </w:rPr>
        <w:t xml:space="preserve">El médico a palos</w:t>
      </w:r>
      <w:r>
        <w:rPr/>
        <w:t xml:space="preserve"> se critica…”, “Una acción responsable frente a estos problemas sería…”.</w:t>
      </w:r>
    </w:p>
    <w:p>
      <w:pPr/>
      <w:r>
        <w:rPr>
          <w:b w:val="1"/>
          <w:bCs w:val="1"/>
        </w:rPr>
        <w:t xml:space="preserve">Reflexión metacognitiva y retroalimentación</w:t>
      </w:r>
    </w:p>
    <w:p>
      <w:pPr/>
      <w:r>
        <w:rPr>
          <w:b w:val="1"/>
          <w:bCs w:val="1"/>
        </w:rPr>
        <w:t xml:space="preserve">Tiempo: 7 minutos.</w:t>
      </w:r>
      <w:r>
        <w:rPr/>
        <w:t xml:space="preserve"> El docente solicita respuestas breves a estas preguntas:</w:t>
      </w:r>
    </w:p>
    <w:p>
      <w:pPr>
        <w:numPr>
          <w:ilvl w:val="0"/>
          <w:numId w:val="8"/>
        </w:numPr>
      </w:pPr>
      <w:r>
        <w:rPr/>
        <w:t xml:space="preserve">¿Qué evidencia del texto utilizaste para demostrar un problema social?</w:t>
      </w:r>
    </w:p>
    <w:p>
      <w:pPr>
        <w:numPr>
          <w:ilvl w:val="0"/>
          <w:numId w:val="8"/>
        </w:numPr>
      </w:pPr>
      <w:r>
        <w:rPr/>
        <w:t xml:space="preserve">¿Qué semejanza y qué diferencia encontraste entre las dos obras?</w:t>
      </w:r>
    </w:p>
    <w:p>
      <w:pPr>
        <w:numPr>
          <w:ilvl w:val="0"/>
          <w:numId w:val="8"/>
        </w:numPr>
      </w:pPr>
      <w:r>
        <w:rPr/>
        <w:t xml:space="preserve">¿Tu propuesta de acción podría aplicarse realmente en la familia, la comunidad o el trabajo? ¿Por qué?</w:t>
      </w:r>
    </w:p>
    <w:p>
      <w:pPr/>
      <w:r>
        <w:rPr>
          <w:b w:val="1"/>
          <w:bCs w:val="1"/>
        </w:rPr>
        <w:t xml:space="preserve">Docente:</w:t>
      </w:r>
      <w:r>
        <w:rPr/>
        <w:t xml:space="preserve"> Proporciona retroalimentación inmediata usando la fórmula “fortaleza + mejora”: “La evidencia está bien seleccionada; para mejorar, expliquen con mayor claridad quién resulta afectado”. Destaca argumentos fundamentados, no solo opiniones.</w:t>
      </w:r>
    </w:p>
    <w:p>
      <w:pPr/>
      <w:r>
        <w:rPr>
          <w:b w:val="1"/>
          <w:bCs w:val="1"/>
        </w:rPr>
        <w:t xml:space="preserve">Transferencia y reto</w:t>
      </w:r>
    </w:p>
    <w:p>
      <w:pPr/>
      <w:r>
        <w:rPr>
          <w:b w:val="1"/>
          <w:bCs w:val="1"/>
        </w:rPr>
        <w:t xml:space="preserve">Tiempo: 5 minutos.</w:t>
      </w:r>
      <w:r>
        <w:rPr/>
        <w:t xml:space="preserve"> El docente pregunta: “¿En qué situación cotidiana sería importante verificar la información, escuchar a todas las personas o respetar su capacidad de decidir?”. Los estudiantes comparten ejemplos sin revelar información privada. Como reto opcional, elegirán durante la semana una noticia, anuncio o situación laboral y escribirán: problema, personas afectadas, evidencia y acción responsable. El producto puede incorporarse a un portafolio de pensamiento crítico.</w:t>
      </w:r>
    </w:p>
    <w:p/>
    <w:p>
      <w:pPr/>
      <w:r>
        <w:rPr>
          <w:color w:val="2b6cb0"/>
          <w:sz w:val="28"/>
          <w:szCs w:val="28"/>
          <w:b w:val="1"/>
          <w:bCs w:val="1"/>
        </w:rPr>
        <w:t xml:space="preserve">Evaluación</w:t>
      </w:r>
    </w:p>
    <w:p>
      <w:pPr/>
      <w:r>
        <w:rPr/>
        <w:t xml:space="preserve">Evaluación</w:t>
      </w:r>
    </w:p>
    <w:p>
      <w:pPr/>
      <w:r>
        <w:rPr>
          <w:b w:val="1"/>
          <w:bCs w:val="1"/>
        </w:rPr>
        <w:t xml:space="preserve">Tipo de evaluación:</w:t>
      </w:r>
      <w:r>
        <w:rPr/>
        <w:t xml:space="preserve"> Diagnóstica durante el inicio, mediante la lluvia de ideas y la clasificación de conocimientos previos; formativa durante el desarrollo, mediante la observación del análisis de fragmentos, el cuadro comparativo y la elaboración del proyecto; sumativa en el cierre, mediante la ficha-propuesta y la explicación oral del grupo.</w:t>
      </w:r>
    </w:p>
    <w:p>
      <w:pPr/>
      <w:r>
        <w:rPr>
          <w:b w:val="1"/>
          <w:bCs w:val="1"/>
        </w:rPr>
        <w:t xml:space="preserve">Criterios de evaluación</w:t>
      </w:r>
    </w:p>
    <w:p>
      <w:pPr>
        <w:numPr>
          <w:ilvl w:val="0"/>
          <w:numId w:val="9"/>
        </w:numPr>
      </w:pPr>
      <w:r>
        <w:rPr>
          <w:b w:val="1"/>
          <w:bCs w:val="1"/>
        </w:rPr>
        <w:t xml:space="preserve">Analiza problemas sociales:</w:t>
      </w:r>
      <w:r>
        <w:rPr/>
        <w:t xml:space="preserve"> identifica con claridad un conflicto presente en cada obra y lo sustenta con evidencias textuales. Vinculado al objetivo 1.</w:t>
      </w:r>
    </w:p>
    <w:p>
      <w:pPr>
        <w:numPr>
          <w:ilvl w:val="0"/>
          <w:numId w:val="9"/>
        </w:numPr>
      </w:pPr>
      <w:r>
        <w:rPr>
          <w:b w:val="1"/>
          <w:bCs w:val="1"/>
        </w:rPr>
        <w:t xml:space="preserve">Compara críticamente:</w:t>
      </w:r>
      <w:r>
        <w:rPr/>
        <w:t xml:space="preserve"> establece al menos una semejanza y una diferencia relacionadas con autoridad, educación, desigualdad o abuso de poder. Vinculado al objetivo 2.</w:t>
      </w:r>
    </w:p>
    <w:p>
      <w:pPr>
        <w:numPr>
          <w:ilvl w:val="0"/>
          <w:numId w:val="9"/>
        </w:numPr>
      </w:pPr>
      <w:r>
        <w:rPr>
          <w:b w:val="1"/>
          <w:bCs w:val="1"/>
        </w:rPr>
        <w:t xml:space="preserve">Relaciona literatura y realidad:</w:t>
      </w:r>
      <w:r>
        <w:rPr/>
        <w:t xml:space="preserve"> conecta el conflicto de las obras con una situación actual de la familia, comunidad o mundo laboral. Vinculado al objetivo 3.</w:t>
      </w:r>
    </w:p>
    <w:p>
      <w:pPr>
        <w:numPr>
          <w:ilvl w:val="0"/>
          <w:numId w:val="9"/>
        </w:numPr>
      </w:pPr>
      <w:r>
        <w:rPr>
          <w:b w:val="1"/>
          <w:bCs w:val="1"/>
        </w:rPr>
        <w:t xml:space="preserve">Argumenta y propone:</w:t>
      </w:r>
      <w:r>
        <w:rPr/>
        <w:t xml:space="preserve"> expresa una opinión razonada y presenta una acción concreta, viable y respetuosa de los derechos de las personas. Vinculado al objetivo 4.</w:t>
      </w:r>
    </w:p>
    <w:p>
      <w:pPr>
        <w:numPr>
          <w:ilvl w:val="0"/>
          <w:numId w:val="9"/>
        </w:numPr>
      </w:pPr>
      <w:r>
        <w:rPr>
          <w:b w:val="1"/>
          <w:bCs w:val="1"/>
        </w:rPr>
        <w:t xml:space="preserve">Colabora responsablemente:</w:t>
      </w:r>
      <w:r>
        <w:rPr/>
        <w:t xml:space="preserve"> cumple una función, escucha a los demás y participa en la construcción del producto.</w:t>
      </w:r>
    </w:p>
    <w:p>
      <w:pPr/>
      <w:r>
        <w:rPr>
          <w:b w:val="1"/>
          <w:bCs w:val="1"/>
        </w:rPr>
        <w:t xml:space="preserve">Instrumentos sugeridos</w:t>
      </w:r>
    </w:p>
    <w:p>
      <w:pPr>
        <w:numPr>
          <w:ilvl w:val="0"/>
          <w:numId w:val="10"/>
        </w:numPr>
      </w:pPr>
      <w:r>
        <w:rPr/>
        <w:t xml:space="preserve">Lista de cotejo para verificar la identificación del problema y la evidencia textual.</w:t>
      </w:r>
    </w:p>
    <w:p>
      <w:pPr>
        <w:numPr>
          <w:ilvl w:val="0"/>
          <w:numId w:val="10"/>
        </w:numPr>
      </w:pPr>
      <w:r>
        <w:rPr/>
        <w:t xml:space="preserve">Rúbrica de cuatro niveles para valorar el cuadro comparativo y la ficha-propuesta.</w:t>
      </w:r>
    </w:p>
    <w:p>
      <w:pPr>
        <w:numPr>
          <w:ilvl w:val="0"/>
          <w:numId w:val="10"/>
        </w:numPr>
      </w:pPr>
      <w:r>
        <w:rPr/>
        <w:t xml:space="preserve">Observación directa del trabajo colaborativo mediante registro anecdótico.</w:t>
      </w:r>
    </w:p>
    <w:p>
      <w:pPr>
        <w:numPr>
          <w:ilvl w:val="0"/>
          <w:numId w:val="10"/>
        </w:numPr>
      </w:pPr>
      <w:r>
        <w:rPr/>
        <w:t xml:space="preserve">Coevaluación breve con las preguntas “¿Qué aportó claramente el equipo?” y “¿Qué puede mejorar?”.</w:t>
      </w:r>
    </w:p>
    <w:p>
      <w:pPr>
        <w:numPr>
          <w:ilvl w:val="0"/>
          <w:numId w:val="10"/>
        </w:numPr>
      </w:pPr>
      <w:r>
        <w:rPr/>
        <w:t xml:space="preserve">Autoevaluación individual mediante las tres preguntas metacognitivas del cierre.</w:t>
      </w:r>
    </w:p>
    <w:p>
      <w:pPr/>
      <w:r>
        <w:rPr>
          <w:b w:val="1"/>
          <w:bCs w:val="1"/>
        </w:rPr>
        <w:t xml:space="preserve">Evidencias de aprendizaje</w:t>
      </w:r>
    </w:p>
    <w:p>
      <w:pPr>
        <w:numPr>
          <w:ilvl w:val="0"/>
          <w:numId w:val="11"/>
        </w:numPr>
      </w:pPr>
      <w:r>
        <w:rPr/>
        <w:t xml:space="preserve">Ficha de análisis de los dos fragmentos: demuestra el logro del objetivo 1.</w:t>
      </w:r>
    </w:p>
    <w:p>
      <w:pPr>
        <w:numPr>
          <w:ilvl w:val="0"/>
          <w:numId w:val="11"/>
        </w:numPr>
      </w:pPr>
      <w:r>
        <w:rPr/>
        <w:t xml:space="preserve">Cuadro comparativo y conclusión de dos oraciones: demuestra el logro del objetivo 2.</w:t>
      </w:r>
    </w:p>
    <w:p>
      <w:pPr>
        <w:numPr>
          <w:ilvl w:val="0"/>
          <w:numId w:val="11"/>
        </w:numPr>
      </w:pPr>
      <w:r>
        <w:rPr/>
        <w:t xml:space="preserve">Ficha-propuesta “Una voz frente al abuso”: demuestra los objetivos 3 y 4.</w:t>
      </w:r>
    </w:p>
    <w:p>
      <w:pPr>
        <w:numPr>
          <w:ilvl w:val="0"/>
          <w:numId w:val="11"/>
        </w:numPr>
      </w:pPr>
      <w:r>
        <w:rPr/>
        <w:t xml:space="preserve">Explicación oral de un minuto y participación en la reflexión final: evidencian comprensión, argumentación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A7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9B9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EDC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141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5C7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09D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FDE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183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C5F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76C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882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2026-09-25T21:04:23-05:00</dcterms:created>
  <dcterms:modified xsi:type="dcterms:W3CDTF">2026-09-25T21:04:23-05:00</dcterms:modified>
</cp:coreProperties>
</file>

<file path=docProps/custom.xml><?xml version="1.0" encoding="utf-8"?>
<Properties xmlns="http://schemas.openxmlformats.org/officeDocument/2006/custom-properties" xmlns:vt="http://schemas.openxmlformats.org/officeDocument/2006/docPropsVTypes"/>
</file>