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caja de palabras y calma: hablamos, sentimos y nos regulamos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pertenece al área de </w:t>
      </w:r>
      <w:r>
        <w:rPr>
          <w:b w:val="1"/>
          <w:bCs w:val="1"/>
        </w:rPr>
        <w:t xml:space="preserve">Oralidad</w:t>
      </w:r>
      <w:r>
        <w:rPr/>
        <w:t xml:space="preserve"> y está dirigido a niños y niñas de 3 a 5 años. Mediante un pequeño proyecto colaborativo, el grupo responderá a la pregunta: </w:t>
      </w:r>
      <w:r>
        <w:rPr>
          <w:b w:val="1"/>
          <w:bCs w:val="1"/>
        </w:rPr>
        <w:t xml:space="preserve">“¿Cómo podemos ayudar a un amigo cuando siente una emoción muy fuerte?”</w:t>
      </w:r>
      <w:r>
        <w:rPr/>
        <w:t xml:space="preserve"> Los estudiantes reconocerán emociones básicas como alegría, tristeza, enojo y miedo; expresarán oralmente cómo se sienten; y practicarán estrategias sencillas para regularse, como respirar lentamente, pedir ayuda, contar hasta cinco, abrazar un cojín o dirigirse a un espacio tranquilo.</w:t>
      </w:r>
    </w:p>
    <w:p>
      <w:pPr/>
      <w:r>
        <w:rPr/>
        <w:t xml:space="preserve">Durante la sesión, los niños escucharán un cuento breve, representarán situaciones cotidianas y construirán un producto tangible: un </w:t>
      </w:r>
      <w:r>
        <w:rPr>
          <w:b w:val="1"/>
          <w:bCs w:val="1"/>
        </w:rPr>
        <w:t xml:space="preserve">“Semáforo de la calma”</w:t>
      </w:r>
      <w:r>
        <w:rPr/>
        <w:t xml:space="preserve">. Este recurso quedará disponible en el aula para que puedan comunicar cómo se sienten y elegir una estrategia de regulación. La propuesta es relevante porque las emociones aparecen diariamente al jugar, esperar turnos, compartir materiales, separarse de la familia o resolver conflictos. El lenguaje oral les permitirá nombrar lo que ocurre en su interior y comunicar sus necesidades sin lastimar a otros.</w:t>
      </w:r>
    </w:p>
    <w:p>
      <w:pPr/>
      <w:r>
        <w:rPr/>
        <w:t xml:space="preserve">El docente acompañará sin juzgar las emociones, modelará frases cortas y ofrecerá opciones visuales, corporales y verbales. Así, los estudiantes participarán activamente, tomarán pequeñas decisiones y aprenderán que todas las emociones son válidas, pero que existen maneras seguras de expresarlas y recuperar la calma.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alegría, tristeza, enojo y miedo en imágenes, gestos y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oralmente cómo se sienten utilizando frases sencillas como “Estoy… porque…” o “Necesito…”.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Practicar</w:t>
      </w:r>
      <w:r>
        <w:rPr/>
        <w:t xml:space="preserve"> al menos dos estrategias de regulación emocional: respiración lenta, conteo, solicitud de ayuda o espacio tranquilo.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colaborativamente un “Semáforo de la calma” y explicar oralmente cómo se utiliza.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Escuchar</w:t>
      </w:r>
      <w:r>
        <w:rPr/>
        <w:t xml:space="preserve"> a sus compañeros y respetar turnos durante conversaciones, juegos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títere o muñeco llamado Nico o Luna.</w:t>
      </w:r>
    </w:p>
    <w:p>
      <w:pPr>
        <w:numPr>
          <w:ilvl w:val="0"/>
          <w:numId w:val="2"/>
        </w:numPr>
      </w:pPr>
      <w:r>
        <w:rPr/>
        <w:t xml:space="preserve">Cuatro tarjetas grandes de emociones: alegría, tristeza, enojo y miedo, con rostros claros.</w:t>
      </w:r>
    </w:p>
    <w:p>
      <w:pPr>
        <w:numPr>
          <w:ilvl w:val="0"/>
          <w:numId w:val="2"/>
        </w:numPr>
      </w:pPr>
      <w:r>
        <w:rPr/>
        <w:t xml:space="preserve">Un pliego de cartulina o papel kraft con tres círculos grandes: rojo, amarillo y verde.</w:t>
      </w:r>
    </w:p>
    <w:p>
      <w:pPr>
        <w:numPr>
          <w:ilvl w:val="0"/>
          <w:numId w:val="2"/>
        </w:numPr>
      </w:pPr>
      <w:r>
        <w:rPr/>
        <w:t xml:space="preserve">Tarjetas pequeñas con dibujos de estrategias: respirar, contar hasta cinco, pedir ayuda, abrazar un cojín y visitar el rincón tranquilo.</w:t>
      </w:r>
    </w:p>
    <w:p>
      <w:pPr>
        <w:numPr>
          <w:ilvl w:val="0"/>
          <w:numId w:val="2"/>
        </w:numPr>
      </w:pPr>
      <w:r>
        <w:rPr/>
        <w:t xml:space="preserve">Crayones gruesos, marcadores lavables, pegamento, cinta adhesiva y tijeras de punta redonda para uso docente.</w:t>
      </w:r>
    </w:p>
    <w:p>
      <w:pPr>
        <w:numPr>
          <w:ilvl w:val="0"/>
          <w:numId w:val="2"/>
        </w:numPr>
      </w:pPr>
      <w:r>
        <w:rPr/>
        <w:t xml:space="preserve">Un cojín o peluche para practicar la calma.</w:t>
      </w:r>
    </w:p>
    <w:p>
      <w:pPr>
        <w:numPr>
          <w:ilvl w:val="0"/>
          <w:numId w:val="2"/>
        </w:numPr>
      </w:pPr>
      <w:r>
        <w:rPr/>
        <w:t xml:space="preserve">Un frasco transparente con cinco pompones o piedras grandes para contar.</w:t>
      </w:r>
    </w:p>
    <w:p>
      <w:pPr>
        <w:numPr>
          <w:ilvl w:val="0"/>
          <w:numId w:val="2"/>
        </w:numPr>
      </w:pPr>
      <w:r>
        <w:rPr/>
        <w:t xml:space="preserve">Un espejo irrompible o de plástico para observar gestos faciales.</w:t>
      </w:r>
    </w:p>
    <w:p>
      <w:pPr>
        <w:numPr>
          <w:ilvl w:val="0"/>
          <w:numId w:val="2"/>
        </w:numPr>
      </w:pPr>
      <w:r>
        <w:rPr/>
        <w:t xml:space="preserve">Imágenes impresas de situaciones cotidianas: perder un juguete, recibir un abrazo, escuchar un ruido fuerte y esperar un turno.</w:t>
      </w:r>
    </w:p>
    <w:p>
      <w:pPr>
        <w:numPr>
          <w:ilvl w:val="0"/>
          <w:numId w:val="2"/>
        </w:numPr>
      </w:pPr>
      <w:r>
        <w:rPr/>
        <w:t xml:space="preserve">Audio breve de música tranquila, reproducido desde un teléfono, tableta o computador; no se requiere conexión a internet.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nombrar algunas partes del cuerpo, especialmente cara, boca, ojos, manos y pecho.</w:t>
      </w:r>
    </w:p>
    <w:p>
      <w:pPr>
        <w:numPr>
          <w:ilvl w:val="0"/>
          <w:numId w:val="3"/>
        </w:numPr>
      </w:pPr>
      <w:r>
        <w:rPr/>
        <w:t xml:space="preserve">Haber participado previamente en conversaciones breves respetando turnos para hablar y escuchar.</w:t>
      </w:r>
    </w:p>
    <w:p>
      <w:pPr>
        <w:numPr>
          <w:ilvl w:val="0"/>
          <w:numId w:val="3"/>
        </w:numPr>
      </w:pPr>
      <w:r>
        <w:rPr/>
        <w:t xml:space="preserve">Comprender instrucciones de uno o dos pasos, como “toma una tarjeta y siéntate en la ronda”.</w:t>
      </w:r>
    </w:p>
    <w:p>
      <w:pPr>
        <w:numPr>
          <w:ilvl w:val="0"/>
          <w:numId w:val="3"/>
        </w:numPr>
      </w:pPr>
      <w:r>
        <w:rPr/>
        <w:t xml:space="preserve">Contar oralmente del uno al cinco, con apoyo del adulto si es necesario.</w:t>
      </w:r>
    </w:p>
    <w:p>
      <w:pPr>
        <w:numPr>
          <w:ilvl w:val="0"/>
          <w:numId w:val="3"/>
        </w:numPr>
      </w:pPr>
      <w:r>
        <w:rPr/>
        <w:t xml:space="preserve">Haber tenido experiencias previas con cuentos, canciones y juegos de imitación.</w:t>
      </w:r>
    </w:p>
    <w:p>
      <w:pPr>
        <w:numPr>
          <w:ilvl w:val="0"/>
          <w:numId w:val="3"/>
        </w:numPr>
      </w:pPr>
      <w:r>
        <w:rPr/>
        <w:t xml:space="preserve">Comprender que sentir emociones es natural y que no se permite lastimar el propio cuerpo ni el de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todas las personas sienten emociones y descubrir que podemos hablar sobre ellas y hacer algo seguro para recuperar la calma.</w:t>
      </w:r>
    </w:p>
    <w:p>
      <w:pPr/>
      <w:r>
        <w:rPr>
          <w:b w:val="1"/>
          <w:bCs w:val="1"/>
        </w:rPr>
        <w:t xml:space="preserve">Activación de conocimientos previos: “Mi cara puede hablar”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Sienta al grupo en círculo, muestra el espejo y dice: “Hoy nuestra cara nos ayudará a contar cómo nos sentimos. Miremos una cara alegre. ¿Qué hacen los ojos? ¿Cómo está la boca?”.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imitar, sin obligar, cuatro gestos: alegría, tristeza, enojo y miedo. Pregunta: “¿Cuándo te has sentido así?”. Acepta respuestas breves, gestos o señalamientos.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su rostro, imitan gestos y comparten una experiencia con palabras, sonidos o movimientos.</w:t>
      </w:r>
    </w:p>
    <w:p>
      <w:pPr/>
      <w:r>
        <w:rPr>
          <w:b w:val="1"/>
          <w:bCs w:val="1"/>
        </w:rPr>
        <w:t xml:space="preserve">Motivación y enganche: el mensaje de Nico — 3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títere y dramatiza: “Nico quería un juguete, pero otro niño lo tomó. Nico apretó sus manos y gritó. Él necesita aprender a calmar su cuerpo. ¿Lo ayudamos?”.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“Cuando respiramos despacio, nuestro cuerpo puede ir bajando su velocidad, como un carrito que deja de correr”. Modela una inhalación suave por la nariz y una exhalación larga.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si desean ayudar a Nico y realizan una respiración lenta junto con el títere.</w:t>
      </w:r>
    </w:p>
    <w:p>
      <w:pPr/>
      <w:r>
        <w:rPr>
          <w:b w:val="1"/>
          <w:bCs w:val="1"/>
        </w:rPr>
        <w:t xml:space="preserve">Contextualización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el aula podemos sentir enojo cuando esperamos, tristeza cuando extrañamos a alguien, miedo ante un ruido fuerte o alegría al jugar. Hoy construiremos una herramienta para decir cómo estamos y elegir qué nos puede ayudar”.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del proyecto: “¿Cómo podemos ayudar a un amigo cuando siente una emoción muy fuerte?”.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ejemplos de su vida cotidiana y proponen palabras o acciones para ayudar.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hace sonar suavemente una campanita o da dos palmadas y dice: “Las emociones ya llegaron a nuestro círculo. Ahora escucharemos una historia para descubrir qué puede hacer Nico”.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introduce mediante un problema cercano y la construcción de un producto colectivo. El docente no ofrece una explicación extensa; presenta situaciones, modela frases y permite que los niños observen, hablen, prueben estrategias y tomen decisiones para elaborar el “Semáforo de la calma”.</w:t>
      </w:r>
    </w:p>
    <w:p>
      <w:pPr/>
      <w:r>
        <w:rPr>
          <w:b w:val="1"/>
          <w:bCs w:val="1"/>
        </w:rPr>
        <w:t xml:space="preserve">Actividad 1. Cuento dialogado “Nico necesita una pausa”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emociones y expresar oralmente cómo se siente un personaje.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Cuenta con el títere: “Nico estaba armando una torre. La torre cayó y él sintió enojo. Su cara se puso seria, sus manos se apretaron y quiso empujar”.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 detiene y pregunta: “¿Qué emoción siente Nico? ¿Cómo lo sabemos? ¿Qué podría decir en vez de empujar?”.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Modela: “Estoy enojado porque se cayó mi torre. Necesito una pausa”. Invita a repetir la frase con apoyo gestual.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Continúa: “Nico puso sus manos en la barriga, tomó aire lentamente y lo soltó como si apagara una vela. Después pidió ayuda”.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emoción, imitan el gesto, completan frases y practican una respiración lenta.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Plenaria, sentados en círculo.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Respuestas orales, identificación de emoción y uso inicial de la frase “Estoy… porque…”.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relacionan gesto y emoción, acepta respuestas no verbales y pregunta: “¿Qué necesita Nico: ayuda, un abrazo o una respiración?”. Evita decir que una emoción es mala.</w:t>
      </w:r>
    </w:p>
    <w:p>
      <w:pPr/>
      <w:r>
        <w:rPr>
          <w:b w:val="1"/>
          <w:bCs w:val="1"/>
        </w:rPr>
        <w:t xml:space="preserve">Actividad 2. Juego “¿Qué puedo hacer?” — 18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Practicar estrategias de regulación, escuchar turnos y expresar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las imágenes de respirar, contar, pedir ayuda, abrazar el cojín y visitar el rincón tranquilo.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“Alguien tomó el juguete que yo quería”. Pregunta: “¿Qué puedo hacer para no lastimar?”.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tres o cuatro eligen una tarjeta de estrategia y representan la situación. Un niño expresa “Estoy enojado porque…”, otro muestra la estrategia y otro dice “Te puedo ayudar”.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Repite con otras situaciones: “Escucho un ruido fuerte”, “extraño a mi familia” y “debo esperar mi turno”.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Para respirar, indica: “Huele la flor” al inhalar y “sopla la vela” al exhalar. Para contar, entrega cinco pompones y acompaña: “Uno, dos, tres, cuatro, cinco”.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Eligen, dramatizan, escuchan a sus compañeros y practican la estrategia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Dramatización breve y demostración de una estrategia de regulación.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Distribuye turnos, ayuda a verbalizar y pregunta: “¿Tu cuerpo está listo para seguir o necesita otra pausa?”. Refuerza: “Usaste palabras y cuidaste tu cuerpo”.</w:t>
      </w:r>
    </w:p>
    <w:p>
      <w:pPr/>
      <w:r>
        <w:rPr>
          <w:b w:val="1"/>
          <w:bCs w:val="1"/>
        </w:rPr>
        <w:t xml:space="preserve">Actividad 3. Construcción del “Semáforo de la calma”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y explicar un recurso colectivo para regular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y explica: “El rojo significa ‘me detengo’; el amarillo significa ‘miro cómo estoy y elijo’; el verde significa ‘estoy listo para hablar o jugar’”.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algunas tarjetas de estrategias. Pregunta: “¿Dónde ponemos respirar? ¿Qué podemos hacer en amarillo?”.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las tarjetas en el color correspondiente con apoyo del docente. Pueden dibujar una cara o realizar una marca junto a la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explicar una elección: “Pusimos respirar en amarillo porque…”. Acepta respuestas de una palabra o frase.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cartel terminado y practican la secuencia: detenerse, elegir una estrategia y volver 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y plenaria.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“Semáforo de la calma” terminado y explicación oral de al menos una estrategia.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Ayuda a clasificar, escribe las frases dictadas por los niños y comprueba que todos puedan señalar una opción de calma.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cambiar de actividad, el docente utiliza la frase: “Rojo, me detengo; amarillo, miro; verde, camino”. Los niños repiten la frase mientras realizan los movimientos con el cuerpo.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dos tarjetas en vez de todas, permitir señalar o imitar antes de hablar, usar frases incompletas (“Estoy…”, “Necesito…”) y acompañar individualmente la respiración.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situación cotidiana y explicar al grupo qué color del semáforo usarían y qué estrategia elegirían.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y capacidades:</w:t>
      </w:r>
      <w:r>
        <w:rPr/>
        <w:t xml:space="preserve"> combinar imágenes, gestos, música tranquila, objetos para contar y frases repetidas. Ningún niño debe ser obligado a dramatizar; puede participar como observador, ayudante o señalando tarjetas.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“El recorrido de la calma” — 4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el semáforo terminado en un lugar visible y recorre los tres colores señalándolos: “Rojo: paro mi cuerpo. Amarillo: digo cómo estoy y elijo. Verde: puedo hablar, jugar o pedir ayuda”.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secuencia con movimientos: manos quietas, mano en el pecho y pulgar arriba.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escoger una tarjeta de estrategia y decir, señalar o mostrar: “Cuando estoy ___, puedo ___”.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emoción pudiste nombrar hoy?”.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puedes hacer cuando tu cuerpo está muy enojado, triste o asustado?”.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ayudaste a tu grupo a construir el semáforo?”.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señalan imágenes o muestran con el cuerpo la estrategia que recuerdan.</w:t>
      </w:r>
    </w:p>
    <w:p>
      <w:pPr/>
      <w:r>
        <w:rPr>
          <w:b w:val="1"/>
          <w:bCs w:val="1"/>
        </w:rPr>
        <w:t xml:space="preserve">Retroalimentación, transferencia y reto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“Nombraste tu emoción”, “esperaste tu turno”, “elegiste respirar para cuidarte”. Si un niño grita o se frustra, modela: “Veo que estás enojado. Vamos al rojo: nos detenemos y respiramos juntos”.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semáforo permanecerá en el aula y podrá utilizarse antes de resolver un conflicto, al llegar de casa o cuando alguien necesite una pausa.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para casa:</w:t>
      </w:r>
      <w:r>
        <w:rPr/>
        <w:t xml:space="preserve"> Cada niño mostrará a un familiar la respiración “flor y vela” y le dirá una frase: “Cuando me siento ___, puedo ___”. El reto puede realizarse con palabras, dibujos o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“Mi cara puede hablar”, el docente observa qué emociones reconocen los niños y cómo las expresan.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cuento y el juego “¿Qué puedo hacer?”, el docente registra la participación oral, la escucha de turnos y el uso de estrategias de regulación.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cada estudiante identifica una emoción y muestra o explica una estrategia utilizando el “Semáforo de la calma”.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Reconoce al menos dos emociones básicas en rostros, gestos o situaciones.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Expresa cómo se siente mediante una palabra, gesto o frase sencilla como “Estoy… porque…”.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Practica al menos dos estrategias seguras de regulación, con o sin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la construcción del semáforo y explica el uso de una tarjeta de estrategia.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5:</w:t>
      </w:r>
      <w:r>
        <w:rPr/>
        <w:t xml:space="preserve"> Escucha a sus compañeros y respeta turnos durante la conversación o dramatización.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cotejo:</w:t>
      </w:r>
      <w:r>
        <w:rPr/>
        <w:t xml:space="preserve"> con los cinco criterios anteriores y las opciones “lo logra”, “lo logra con apoyo” y “aún está practicando”.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frases, gestos, elecciones y reacciones durante las dramatizaciones.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Portafolio grupal:</w:t>
      </w:r>
      <w:r>
        <w:rPr/>
        <w:t xml:space="preserve"> fotografía o registro del “Semáforo de la calma” terminado.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infantil:</w:t>
      </w:r>
      <w:r>
        <w:rPr/>
        <w:t xml:space="preserve"> cada niño señala una tarjeta o levanta el pulgar para indicar qué estrategia recuerda.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Respuestas y gestos realizados durante el cuento dialogado.</w:t>
      </w:r>
    </w:p>
    <w:p>
      <w:pPr>
        <w:numPr>
          <w:ilvl w:val="0"/>
          <w:numId w:val="17"/>
        </w:numPr>
      </w:pPr>
      <w:r>
        <w:rPr/>
        <w:t xml:space="preserve">Dramatización de una situación emocional y práctica de una estrategia de calma.</w:t>
      </w:r>
    </w:p>
    <w:p>
      <w:pPr>
        <w:numPr>
          <w:ilvl w:val="0"/>
          <w:numId w:val="17"/>
        </w:numPr>
      </w:pPr>
      <w:r>
        <w:rPr/>
        <w:t xml:space="preserve">Participación en la clasificación y elaboración del “Semáforo de la calma”.</w:t>
      </w:r>
    </w:p>
    <w:p>
      <w:pPr>
        <w:numPr>
          <w:ilvl w:val="0"/>
          <w:numId w:val="17"/>
        </w:numPr>
      </w:pPr>
      <w:r>
        <w:rPr/>
        <w:t xml:space="preserve">Explicación oral, señalamiento o demostración de la frase “Cuando me siento ___, puedo ___”.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4ED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EB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A0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BC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6B5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994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7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36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F9A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8D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AA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095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77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963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54D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CBC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C29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2026-09-26T03:08:52-05:00</dcterms:created>
  <dcterms:modified xsi:type="dcterms:W3CDTF">2026-09-26T03:08:52-05:00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