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ciudad de las formas y los colores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proyecto, los niños y las niñas construirán una pequeña “ciudad de las formas y los colores” utilizando imágenes grandes, figuras geométricas y objetos seguros del aula. A través del juego, observarán, tocarán, compararán y agruparán elementos según su color y su forma. También contarán pequeñas cantidades de objetos, especialmente del 1 al 5, mientras colaboran para crear un mural colectivo.</w:t>
      </w:r>
    </w:p>
    <w:p>
      <w:pPr/>
      <w:r>
        <w:rPr/>
        <w:t xml:space="preserve">La pregunta guía será: </w:t>
      </w:r>
      <w:r>
        <w:rPr>
          <w:b w:val="1"/>
          <w:bCs w:val="1"/>
        </w:rPr>
        <w:t xml:space="preserve">¿Cómo podemos ordenar las figuras para construir una ciudad bonita y fácil de entender?</w:t>
      </w:r>
      <w:r>
        <w:rPr/>
        <w:t xml:space="preserve"> Los estudiantes decidirán dónde colocar casas, árboles, señales y vehículos, explicando con palabras sencillas por qué algunos elementos van juntos. El docente acompañará el proceso con preguntas como: “¿De qué color es?”, “¿Qué forma tiene?” y “¿Dónde hay más?”.</w:t>
      </w:r>
    </w:p>
    <w:p>
      <w:pPr/>
      <w:r>
        <w:rPr/>
        <w:t xml:space="preserve">La actividad se relaciona con la vida cotidiana porque los niños clasifican juguetes, ropa, bloques, alimentos y objetos de su casa constantemente. El proyecto favorece el pensamiento matemático inicial, la comunicación oral, la coordinación motriz fina, la autonomía y el trabajo colaborativo. Las imágenes utilizadas serán claras, grandes, coloridas y reconocibles para la edad, evitando exceso de detalles o textos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Reconocer</w:t>
      </w:r>
      <w:r>
        <w:rPr/>
        <w:t xml:space="preserve"> los colores rojo, azul, amarillo y verde en objetos e imágenes del entorno.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Identificar</w:t>
      </w:r>
      <w:r>
        <w:rPr/>
        <w:t xml:space="preserve"> las formas círculo, cuadrado y triángulo mediante imágenes y figuras manipulables.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Clasificar</w:t>
      </w:r>
      <w:r>
        <w:rPr/>
        <w:t xml:space="preserve"> objetos e imágenes según un atributo visible: color o forma.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Contar</w:t>
      </w:r>
      <w:r>
        <w:rPr/>
        <w:t xml:space="preserve"> colecciones pequeñas de 1 a 5 elementos durante la construcción del mural.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Crear</w:t>
      </w:r>
      <w:r>
        <w:rPr/>
        <w:t xml:space="preserve"> colaborativamente un mural sencillo organizando imágenes por colores y formas.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impresas grandes, de aproximadamente 10 x 10 cm, con imágenes infantiles claras: manzana roja, pelota azul, sol amarillo, hoja verde, casa, árbol, carro y flor. Usar una imagen por tarjeta, con fondo blanco y sin textos pequeños.</w:t>
      </w:r>
    </w:p>
    <w:p>
      <w:pPr>
        <w:numPr>
          <w:ilvl w:val="0"/>
          <w:numId w:val="2"/>
        </w:numPr>
      </w:pPr>
      <w:r>
        <w:rPr/>
        <w:t xml:space="preserve">Figuras geométricas de foami o cartulina: 8 círculos, 8 cuadrados y 8 triángulos, en rojo, azul, amarillo y verde.</w:t>
      </w:r>
    </w:p>
    <w:p>
      <w:pPr>
        <w:numPr>
          <w:ilvl w:val="0"/>
          <w:numId w:val="2"/>
        </w:numPr>
      </w:pPr>
      <w:r>
        <w:rPr/>
        <w:t xml:space="preserve">Un pliego grande de papel bond o cartulina para el mural colectivo, dividido visualmente en tres espacios: casas, parque y camino.</w:t>
      </w:r>
    </w:p>
    <w:p>
      <w:pPr>
        <w:numPr>
          <w:ilvl w:val="0"/>
          <w:numId w:val="2"/>
        </w:numPr>
      </w:pPr>
      <w:r>
        <w:rPr/>
        <w:t xml:space="preserve">Cuatro carteles de color con imágenes de referencia: </w:t>
      </w:r>
      <w:r>
        <w:rPr/>
        <w:t xml:space="preserve">● rojo</w:t>
      </w:r>
      <w:r>
        <w:rPr/>
        <w:t xml:space="preserve">, </w:t>
      </w:r>
      <w:r>
        <w:rPr/>
        <w:t xml:space="preserve">● azul</w:t>
      </w:r>
      <w:r>
        <w:rPr/>
        <w:t xml:space="preserve">, </w:t>
      </w:r>
      <w:r>
        <w:rPr/>
        <w:t xml:space="preserve">● amarillo</w:t>
      </w:r>
      <w:r>
        <w:rPr/>
        <w:t xml:space="preserve"> y </w:t>
      </w:r>
      <w:r>
        <w:rPr/>
        <w:t xml:space="preserve">● verde</w:t>
      </w:r>
      <w:r>
        <w:rPr/>
        <w:t xml:space="preserve">.</w:t>
      </w:r>
    </w:p>
    <w:p>
      <w:pPr>
        <w:numPr>
          <w:ilvl w:val="0"/>
          <w:numId w:val="2"/>
        </w:numPr>
      </w:pPr>
      <w:r>
        <w:rPr/>
        <w:t xml:space="preserve">Tres carteles de forma con dibujos grandes: círculo, cuadrado y triángulo.</w:t>
      </w:r>
    </w:p>
    <w:p>
      <w:pPr>
        <w:numPr>
          <w:ilvl w:val="0"/>
          <w:numId w:val="2"/>
        </w:numPr>
      </w:pPr>
      <w:r>
        <w:rPr/>
        <w:t xml:space="preserve">Cinta adhesiva de doble cara o pegamento escolar no tóxico.</w:t>
      </w:r>
    </w:p>
    <w:p>
      <w:pPr>
        <w:numPr>
          <w:ilvl w:val="0"/>
          <w:numId w:val="2"/>
        </w:numPr>
      </w:pPr>
      <w:r>
        <w:rPr/>
        <w:t xml:space="preserve">Crayones gruesos y marcadores lavables.</w:t>
      </w:r>
    </w:p>
    <w:p>
      <w:pPr>
        <w:numPr>
          <w:ilvl w:val="0"/>
          <w:numId w:val="2"/>
        </w:numPr>
      </w:pPr>
      <w:r>
        <w:rPr/>
        <w:t xml:space="preserve">Canastas o cajas bajas: una por color y una por forma.</w:t>
      </w:r>
    </w:p>
    <w:p>
      <w:pPr>
        <w:numPr>
          <w:ilvl w:val="0"/>
          <w:numId w:val="2"/>
        </w:numPr>
      </w:pPr>
      <w:r>
        <w:rPr/>
        <w:t xml:space="preserve">Imágenes ampliadas o pictogramas de “mirar”, “tomar”, “clasificar”, “contar” y “pegar”.</w:t>
      </w:r>
    </w:p>
    <w:p>
      <w:pPr>
        <w:numPr>
          <w:ilvl w:val="0"/>
          <w:numId w:val="2"/>
        </w:numPr>
      </w:pPr>
      <w:r>
        <w:rPr/>
        <w:t xml:space="preserve">Reproductor de audio y canción infantil breve sobre colores y formas, por ejemplo, una canción propia del aula o una pista de dominio escolar.</w:t>
      </w:r>
    </w:p>
    <w:p>
      <w:pPr>
        <w:numPr>
          <w:ilvl w:val="0"/>
          <w:numId w:val="2"/>
        </w:numPr>
      </w:pPr>
      <w:r>
        <w:rPr/>
        <w:t xml:space="preserve">Teléfono o tableta, opcionalmente, para mostrar una imagen grande de una ciudad infantil; no es necesario utilizar internet durante la actividad.</w:t>
      </w:r>
    </w:p>
    <w:p>
      <w:pPr>
        <w:numPr>
          <w:ilvl w:val="0"/>
          <w:numId w:val="2"/>
        </w:numPr>
      </w:pPr>
      <w:r>
        <w:rPr/>
        <w:t xml:space="preserve">Lista de cotejo impresa y etiquetas adhesivas con caritas felices, tranquilas y pensativas.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o comenzar a diferenciar algunos colores presentes en objetos cotidianos.</w:t>
      </w:r>
    </w:p>
    <w:p>
      <w:pPr>
        <w:numPr>
          <w:ilvl w:val="0"/>
          <w:numId w:val="3"/>
        </w:numPr>
      </w:pPr>
      <w:r>
        <w:rPr/>
        <w:t xml:space="preserve">Haber explorado previamente objetos grandes y pequeños mediante los sentidos.</w:t>
      </w:r>
    </w:p>
    <w:p>
      <w:pPr>
        <w:numPr>
          <w:ilvl w:val="0"/>
          <w:numId w:val="3"/>
        </w:numPr>
      </w:pPr>
      <w:r>
        <w:rPr/>
        <w:t xml:space="preserve">Comprender instrucciones sencillas de uno o dos pasos, como “toma la pelota y ponla en la caja”.</w:t>
      </w:r>
    </w:p>
    <w:p>
      <w:pPr>
        <w:numPr>
          <w:ilvl w:val="0"/>
          <w:numId w:val="3"/>
        </w:numPr>
      </w:pPr>
      <w:r>
        <w:rPr/>
        <w:t xml:space="preserve">Contar oralmente algunos números, aunque todavía pueda requerir apoyo para establecer correspondencia uno a uno.</w:t>
      </w:r>
    </w:p>
    <w:p>
      <w:pPr>
        <w:numPr>
          <w:ilvl w:val="0"/>
          <w:numId w:val="3"/>
        </w:numPr>
      </w:pPr>
      <w:r>
        <w:rPr/>
        <w:t xml:space="preserve">Participar en actividades de pegado, manipulación y trabajo compartido respetando turnos breves.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niños para reconocer y agrupar objetos por color y forma, comprendiendo que ordenar ayuda a encontrar y usar mejor las cosas.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 “La bolsa sorpresa” (4 minutos)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Coloca dentro de una bolsa opaca cuatro objetos grandes y seguros: una pelota roja, un bloque azul, un círculo amarillo y un cuadrado verde. Dice: “Hoy la bolsa tiene objetos que quieren encontrar a sus amigos”.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Invita a un niño a sacar un objeto. Pregunta exactamente: “¿Qué es?”, “¿De qué color es?” y “¿Se parece a alguna forma que conozcas?”.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Observan, nombran o señalan el color y exploran la forma con sus manos.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Repite la acción con dos o tres objetos. Acepta respuestas verbales, gestos o señalamientos y modela el vocabulario: “Sí, es rojo. Rojo es su color”.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 “Llegó una invitación” (3 minutos)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 una ciudad infantil con casas, árboles, un sol y carros. Puede utilizar una tarjeta impresa o mostrarla en la tableta.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Cuenta: “Los habitantes de esta ciudad perdieron sus colores y sus formas. Nos pidieron ayuda para ordenar todo y construir una ciudad nueva”.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Formula el reto: “¿Podemos juntar a los que tienen el mismo color y la misma forma?”.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libremente, imitan círculos con sus brazos o buscan en el aula un objeto del color que el docente nombra.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 y transición (3 minutos)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Señala objetos del aula y dice: “En la escuela también ordenamos: los crayones van juntos, los bloques van juntos y los libros van en su lugar”.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con lenguaje sencillo: “Primero vamos a mirar y clasificar. Después construiremos nuestra ciudad”.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en grupos de tres o cuatro y caminan siguiendo una señal visual hasta las mesas de trabajo.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presenta una figura a la vez y verbaliza sus características: “Este es un círculo: es redondo y no tiene esquinas”; “Este es un cuadrado: tiene lados y esquinas”; “Este es un triángulo: tiene tres esquinas”. No se busca memorizar definiciones, sino observar, comparar y usar las palabras color y forma mientras se construye un producto real: el mural de la ciudad.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“Cada figura busca su casa” (12 minutos)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Identificar y clasificar figuras según su forma.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Coloca tres carteles grandes en el piso: círculo, cuadrado y triángulo. Muestra un círculo y pregunta: “¿A qué casa debe ir esta figura?”.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una figura a cada niño o pareja y dice: “Mira tu figura, toca sus bordes y llévala a la casa que tiene la misma forma”.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Observan, tocan, comparan y colocan cada figura junto al cartel correspondiente.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Revisa cada grupo y pregunta: “¿Qué forma tienen estas figuras?”, “¿Cuál tiene tres esquinas?” y “¿Cuál es redonda?”.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verbalmente, señalando o imitando la forma con los dedos.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luego plenaria. </w:t>
      </w:r>
      <w:r>
        <w:rPr>
          <w:b w:val="1"/>
          <w:bCs w:val="1"/>
        </w:rPr>
        <w:t xml:space="preserve">Producto o evidencia:</w:t>
      </w:r>
      <w:r>
        <w:rPr/>
        <w:t xml:space="preserve"> Tres grupos de figuras clasificados por forma. </w:t>
      </w:r>
      <w:r>
        <w:rPr>
          <w:b w:val="1"/>
          <w:bCs w:val="1"/>
        </w:rPr>
        <w:t xml:space="preserve">Rol del docente:</w:t>
      </w:r>
      <w:r>
        <w:rPr/>
        <w:t xml:space="preserve"> Observar si el niño compara la forma, ofrecer dos opciones cuando sea necesario y evitar dar la respuesta inmediatamente.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“Los colores también tienen casa” (10 minutos)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Reconocer y clasificar objetos e imágenes según su color.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Ubica cuatro canastas con carteles de color y una imagen de referencia en cada una. Dice: “Ahora cada color necesita encontrar a sus amigos”.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imágenes de objetos conocidos. Indica: “Mira la imagen, di su color y colócala en la canasta del mismo color”.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Toman una tarjeta por turno, nombran o señalan su color y la colocan en la canasta correspondiente.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“¿Dónde pondrías la manzana roja?”, “¿Qué tarjeta puede ir con el sol amarillo?” y “¿Hay más tarjetas verdes o azules?”.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Comparan visualmente las colecciones y responden usando palabras, gestos o conteo acompañado.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tres o cuatro. </w:t>
      </w:r>
      <w:r>
        <w:rPr>
          <w:b w:val="1"/>
          <w:bCs w:val="1"/>
        </w:rPr>
        <w:t xml:space="preserve">Producto o evidencia:</w:t>
      </w:r>
      <w:r>
        <w:rPr/>
        <w:t xml:space="preserve"> Canastas con imágenes organizadas por color. </w:t>
      </w:r>
      <w:r>
        <w:rPr>
          <w:b w:val="1"/>
          <w:bCs w:val="1"/>
        </w:rPr>
        <w:t xml:space="preserve">Rol del docente:</w:t>
      </w:r>
      <w:r>
        <w:rPr/>
        <w:t xml:space="preserve"> Modelar el conteo lento, tocar cada tarjeta una sola vez y valorar toda forma de comunicación.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Proyecto “Construimos la ciudad” (18 minutos)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Crear un mural colaborativo y contar colecciones de 1 a 5 elementos.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Presenta el pliego y explica: “Esta será nuestra ciudad. En ella habrá casas, un parque y un camino”. Señala las tres zonas.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Forma equipos: un equipo construye casas con cuadrados, otro hace soles o ruedas con círculos y otro crea árboles o señales con triángulos.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equipo entre 1 y 5 figuras o imágenes y dice: “Vamos a contar juntos antes de pegar”.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Cuentan tocando cada pieza: “uno, dos, tres…”. Después deciden dónde colocarla y la pegan con apoyo.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“¿Cuántos círculos pegaron?”, “¿De qué color es esta casa?” y “¿Qué forma falta en el parque?”.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Conversan, esperan turnos, colaboran y completan el mural.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Realiza una breve galería: cada grupo señala una parte y dice o muestra su color, forma o cantidad.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tres o cuatro. </w:t>
      </w:r>
      <w:r>
        <w:rPr>
          <w:b w:val="1"/>
          <w:bCs w:val="1"/>
        </w:rPr>
        <w:t xml:space="preserve">Producto o evidencia:</w:t>
      </w:r>
      <w:r>
        <w:rPr/>
        <w:t xml:space="preserve"> Mural colectivo “La ciudad de las formas y los colores”. </w:t>
      </w:r>
      <w:r>
        <w:rPr>
          <w:b w:val="1"/>
          <w:bCs w:val="1"/>
        </w:rPr>
        <w:t xml:space="preserve">Rol del docente:</w:t>
      </w:r>
      <w:r>
        <w:rPr/>
        <w:t xml:space="preserve"> Facilitar materiales, observar decisiones, hacer preguntas abiertas y brindar ayuda física solo cuando sea necesaria.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 y transiciones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Ofrecer únicamente dos opciones de color o forma, usar tarjetas modelo, permitir señalar en lugar de nombrar y trabajar junto a un compañero tutor.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Pedir que clasifiquen nuevamente algunas piezas usando otro criterio, por ejemplo, “círculos rojos”, o que cuenten hasta cinco elementos del mural.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Transición:</w:t>
      </w:r>
      <w:r>
        <w:rPr/>
        <w:t xml:space="preserve"> Para cambiar de actividad, el docente canta: “Miro, toco y voy a guardar; una figura voy a llevar”. Los niños guardan el material de la mesa anterior y siguen el pictograma de la siguiente actividad.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 “La caminata por la ciudad” (4 minutos)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Coloca el mural a la altura de los niños y realiza un recorrido señalando sus partes: “Aquí hay casas, aquí hay un parque y aquí hay un camino”.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Invita a los niños a buscar una forma: “Encuentra un círculo”, “Toca un cuadrado” o “Señala un triángulo”.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Señalan las figuras y repiten, si pueden, su nombre y color.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Cuenta con el grupo una colección pequeña del mural, por ejemplo, tres círculos o cuatro casas.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 y retroalimentación (4 minutos)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tres tarjetas con caritas: feliz, tranquila y pensativa. Cada niño elige una para expresar cómo se sintió.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Formula las preguntas exactas: “¿Cómo supiste dónde poner una figura?”, “¿Qué color pudiste encontrar?” y “¿Qué forma te gustó clasificar?”.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palabras, gestos o señalando una pieza del mural.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Ofrece retroalimentación inmediata y específica: “Observaste que tenía tres esquinas y lo pusiste con los triángulos” o “Contaste tocando cada figura una vez”. Si hay un error, dice: “Miremos otra vez el cartel. ¿Se parece más al círculo o al cuadrado?”.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 y reto para casa (2 minutos)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Dice: “En casa podrán buscar tres objetos: uno rojo, uno redondo y uno cuadrado”.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repiten el reto con ayuda del docente.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Sugiere a las familias tomar una fotografía o enviar un dibujo de los objetos encontrados. El reto es voluntario y debe realizarse con objetos seguros y supervisión adulta.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Comprobación del tiempo:</w:t>
      </w:r>
      <w:r>
        <w:rPr/>
        <w:t xml:space="preserve"> Inicio: 10 minutos; Desarrollo: 40 minutos; Cierre: 10 minutos. </w:t>
      </w:r>
      <w:r>
        <w:rPr>
          <w:b w:val="1"/>
          <w:bCs w:val="1"/>
        </w:rPr>
        <w:t xml:space="preserve">Total: 60 minutos.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Evaluación del aprendizaje  </w:t>
      </w:r>
    </w:p>
    <w:p>
      <w:pPr/>
      <w:r>
        <w:rPr>
          <w:b w:val="1"/>
          <w:bCs w:val="1"/>
        </w:rPr>
        <w:t xml:space="preserve">Tipo y momentos de evaluación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Durante el inicio, en “La bolsa sorpresa”, el docente identifica qué colores y formas reconoce cada niño y qué vocabulario utiliza.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1 y 2, mediante observación directa, preguntas y retroalimentación inmediata mientras los niños clasifican.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Durante la actividad 3 y el cierre, valorando el mural, la participación, el conteo y la explicación sencilla de las decisiones.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Criterios de evaluación vinculados con los objetivos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Reconoce</w:t>
      </w:r>
      <w:r>
        <w:rPr/>
        <w:t xml:space="preserve"> al menos dos de los colores trabajados en objetos o imágenes. Vinculado al objetivo 1.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Identifica</w:t>
      </w:r>
      <w:r>
        <w:rPr/>
        <w:t xml:space="preserve"> círculo, cuadrado y triángulo mediante comparación visual o táctil. Vinculado al objetivo 2.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Clasifica</w:t>
      </w:r>
      <w:r>
        <w:rPr/>
        <w:t xml:space="preserve"> correctamente varias tarjetas o figuras por color o forma, con o sin apoyo. Vinculado al objetivo 3.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Cuenta</w:t>
      </w:r>
      <w:r>
        <w:rPr/>
        <w:t xml:space="preserve"> una colección de 1 a 5 elementos estableciendo correspondencia entre palabra y objeto. Vinculado al objetivo 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Participa</w:t>
      </w:r>
      <w:r>
        <w:rPr/>
        <w:t xml:space="preserve"> en la creación del mural, respeta turnos y comunica una característica de su trabajo. Vinculado al objetivo 5.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Instrumentos sugeridos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/>
        <w:t xml:space="preserve">Lista de cotejo individual con las categorías: “lo logra”, “lo logra con ayuda” y “aún lo está intentando”.</w:t>
      </w:r>
    </w:p>
    <w:p>
      <w:pPr>
        <w:numPr>
          <w:ilvl w:val="0"/>
          <w:numId w:val="16"/>
        </w:numPr>
      </w:pPr>
      <w:r>
        <w:rPr/>
        <w:t xml:space="preserve">Registro anecdótico breve para anotar expresiones, estrategias y dificultades observadas.</w:t>
      </w:r>
    </w:p>
    <w:p>
      <w:pPr>
        <w:numPr>
          <w:ilvl w:val="0"/>
          <w:numId w:val="16"/>
        </w:numPr>
      </w:pPr>
      <w:r>
        <w:rPr/>
        <w:t xml:space="preserve">Portafolio con una fotografía del mural y una muestra de clasificación realizada por el niño.</w:t>
      </w:r>
    </w:p>
    <w:p>
      <w:pPr>
        <w:numPr>
          <w:ilvl w:val="0"/>
          <w:numId w:val="16"/>
        </w:numPr>
      </w:pPr>
      <w:r>
        <w:rPr/>
        <w:t xml:space="preserve">Autoevaluación mediante elección de una carita: feliz, tranquila o pensativa.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Evidencias de aprendizaje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/>
        <w:t xml:space="preserve">Figuras organizadas en grupos de círculo, cuadrado y triángulo.</w:t>
      </w:r>
    </w:p>
    <w:p>
      <w:pPr>
        <w:numPr>
          <w:ilvl w:val="0"/>
          <w:numId w:val="17"/>
        </w:numPr>
      </w:pPr>
      <w:r>
        <w:rPr/>
        <w:t xml:space="preserve">Tarjetas de imágenes agrupadas en canastas por color.</w:t>
      </w:r>
    </w:p>
    <w:p>
      <w:pPr>
        <w:numPr>
          <w:ilvl w:val="0"/>
          <w:numId w:val="17"/>
        </w:numPr>
      </w:pPr>
      <w:r>
        <w:rPr/>
        <w:t xml:space="preserve">Mural colectivo con elementos clasificados y pegados en distintas zonas.</w:t>
      </w:r>
    </w:p>
    <w:p>
      <w:pPr>
        <w:numPr>
          <w:ilvl w:val="0"/>
          <w:numId w:val="17"/>
        </w:numPr>
      </w:pPr>
      <w:r>
        <w:rPr/>
        <w:t xml:space="preserve">Conteo oral o señalado de colecciones de hasta cinco elementos.</w:t>
      </w:r>
    </w:p>
    <w:p>
      <w:pPr>
        <w:numPr>
          <w:ilvl w:val="0"/>
          <w:numId w:val="17"/>
        </w:numPr>
      </w:pPr>
      <w:r>
        <w:rPr/>
        <w:t xml:space="preserve">Respuesta verbal, gestual o mediante señalamiento a las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8405C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916CC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E5EB4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780C3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3423C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F9A29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23E99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F1907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35F6B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1CEDD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DC105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3FBC0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99191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9E384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D644D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27CBE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BBA49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2026-09-25T19:18:39-05:00</dcterms:created>
  <dcterms:modified xsi:type="dcterms:W3CDTF">2026-09-25T19:18:39-05:00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