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Tras la máscara: investigar y representar los personajes de la comedia del arte</w:t></w:r></w:p><w:p/><w:p><w:pPr/><w:r><w:rPr><w:color w:val="666666"/><w:sz w:val="20"/><w:szCs w:val="20"/><w:i w:val="1"/><w:iCs w:val="1"/></w:rPr><w:t xml:space="preserve">Bellas artes | Artes escénicas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cuatro sesiones introduce a los estudiantes de educación técnica y tecnológica en la historia de la comedia del arte, con énfasis en sus personajes, máscaras, vestuario, movimientos, relaciones y recursos cómicos. Mediante la metodología de Aprendizaje Basado en Investigación, los estudiantes no recibirán únicamente información histórica: formularán preguntas, consultarán fuentes primarias, contrastarán evidencias y construirán una interpretación escénica sustentada.</w:t></w:r></w:p><w:p><w:pPr/><w:r><w:rPr/><w:t xml:space="preserve">El proceso comienza con la observación de imágenes, grabados y fragmentos de guiones o lazzi para reconocer rasgos de la tradición italiana. Luego, los equipos investigarán personajes como Arlecchino, Pantalone, Il Dottore, Il Capitano, Colombina, Brighella e Innamorati. Analizarán qué características se repiten, cuáles dependen del contexto histórico y cómo esos tipos escénicos pueden transformarse para dialogar con situaciones actuales.</w:t></w:r></w:p><w:p><w:pPr/><w:r><w:rPr/><w:t xml:space="preserve">El plan es relevante para la formación técnica porque fortalece la búsqueda y selección de información, el análisis visual y textual, la comunicación oral, la creación de personajes y el trabajo colaborativo. Además, relaciona la tradición teatral con recursos contemporáneos como la improvisación, el teatro físico, el diseño de vestuario, los personajes de series, videojuegos y redes sociales. Al finalizar, cada equipo presentará una microescena documentada y explicará las decisiones tomadas a partir de sus evidencias.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><w:b w:val="1"/><w:bCs w:val="1"/></w:rPr><w:t xml:space="preserve">Identificar</w:t></w:r><w:r><w:rPr/><w:t xml:space="preserve"> el origen, el contexto histórico y las convenciones principales de la comedia del arte.</w:t></w:r></w:p><w:p><w:pPr><w:numPr><w:ilvl w:val="0"/><w:numId w:val="1"/></w:numPr></w:pPr><w:r><w:rPr><w:b w:val="1"/><w:bCs w:val="1"/></w:rPr><w:t xml:space="preserve">Analizar</w:t></w:r><w:r><w:rPr/><w:t xml:space="preserve"> en fuentes primarias las características físicas, sociales, vocales y dramáticas de personajes de la comedia del arte.</w:t></w:r></w:p><w:p><w:pPr><w:numPr><w:ilvl w:val="0"/><w:numId w:val="1"/></w:numPr></w:pPr><w:r><w:rPr><w:b w:val="1"/><w:bCs w:val="1"/></w:rPr><w:t xml:space="preserve">Comparar</w:t></w:r><w:r><w:rPr/><w:t xml:space="preserve"> personajes tradicionales con figuras cómicas presentes en contextos contemporáneos.</w:t></w:r></w:p><w:p><w:pPr><w:numPr><w:ilvl w:val="0"/><w:numId w:val="1"/></w:numPr></w:pPr><w:r><w:rPr><w:b w:val="1"/><w:bCs w:val="1"/></w:rPr><w:t xml:space="preserve">Diseñar y representar</w:t></w:r><w:r><w:rPr/><w:t xml:space="preserve"> una microescena basada en un personaje investigado, utilizando cuerpo, voz, máscara o elemento de vestuario.</w:t></w:r></w:p><w:p><w:pPr><w:numPr><w:ilvl w:val="0"/><w:numId w:val="1"/></w:numPr></w:pPr><w:r><w:rPr><w:b w:val="1"/><w:bCs w:val="1"/></w:rPr><w:t xml:space="preserve">Argumentar</w:t></w:r><w:r><w:rPr/><w:t xml:space="preserve"> las decisiones creativas mediante evidencias registradas y referencias básicas de las fuentes consultadas.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Proyector, computador, parlantes y conexión a internet.</w:t></w:r></w:p><w:p><w:pPr><w:numPr><w:ilvl w:val="0"/><w:numId w:val="2"/></w:numPr></w:pPr><w:r><w:rPr/><w:t xml:space="preserve">Presentación breve sobre la comedia del arte y línea de tiempo impresa.</w:t></w:r></w:p><w:p><w:pPr><w:numPr><w:ilvl w:val="0"/><w:numId w:val="2"/></w:numPr></w:pPr><w:r><w:rPr/><w:t xml:space="preserve">Reproducciones impresas de grabados de Jacques Callot, ilustraciones de personajes y fotografías de máscaras históricas.</w:t></w:r></w:p><w:p><w:pPr><w:numPr><w:ilvl w:val="0"/><w:numId w:val="2"/></w:numPr></w:pPr><w:r><w:rPr/><w:t xml:space="preserve">Fragmentos de </w:t></w:r><w:r><w:rPr><w:i w:val="1"/><w:iCs w:val="1"/></w:rPr><w:t xml:space="preserve">Il teatro delle favole rappresentative</w:t></w:r><w:r><w:rPr/><w:t xml:space="preserve"> de Flaminio Scala y escenas o lazzi documentados de la tradición.</w:t></w:r></w:p><w:p><w:pPr><w:numPr><w:ilvl w:val="0"/><w:numId w:val="2"/></w:numPr></w:pPr><w:r><w:rPr/><w:t xml:space="preserve">Fichas de investigación, hojas tamaño carta, cartulinas, marcadores, lápices, cinta adhesiva y notas adhesivas.</w:t></w:r></w:p><w:p><w:pPr><w:numPr><w:ilvl w:val="0"/><w:numId w:val="2"/></w:numPr></w:pPr><w:r><w:rPr/><w:t xml:space="preserve">Material reutilizable para máscaras y vestuario: cartón, papel, tela, cordones, elásticos y pintura.</w:t></w:r></w:p><w:p><w:pPr><w:numPr><w:ilvl w:val="0"/><w:numId w:val="2"/></w:numPr></w:pPr><w:r><w:rPr/><w:t xml:space="preserve">Celulares o tabletas para consultar fuentes, fotografiar evidencias y grabar ensayos.</w:t></w:r></w:p><w:p><w:pPr><w:numPr><w:ilvl w:val="0"/><w:numId w:val="2"/></w:numPr></w:pPr><w:r><w:rPr/><w:t xml:space="preserve">Herramientas digitales opcionales: Google Arts & Culture, Europeana, Internet Archive, Padlet, Google Docs o Canva.</w:t></w:r></w:p><w:p><w:pPr><w:numPr><w:ilvl w:val="0"/><w:numId w:val="2"/></w:numPr></w:pPr><w:r><w:rPr/><w:t xml:space="preserve">Rúbrica de investigación y representación, lista de cotejo, formato de diario de investigación y ficha de autoevaluación.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Reconocer elementos básicos del lenguaje escénico: personaje, acción, espacio, conflicto y público.</w:t></w:r></w:p><w:p><w:pPr><w:numPr><w:ilvl w:val="0"/><w:numId w:val="3"/></w:numPr></w:pPr><w:r><w:rPr/><w:t xml:space="preserve">Aplicar normas básicas de trabajo colaborativo, escucha, cuidado corporal y uso responsable de materiales.</w:t></w:r></w:p><w:p><w:pPr><w:numPr><w:ilvl w:val="0"/><w:numId w:val="3"/></w:numPr></w:pPr><w:r><w:rPr/><w:t xml:space="preserve">Leer textos breves y extraer información explícita de una fuente.</w:t></w:r></w:p><w:p><w:pPr><w:numPr><w:ilvl w:val="0"/><w:numId w:val="3"/></w:numPr></w:pPr><w:r><w:rPr/><w:t xml:space="preserve">Utilizar un buscador digital y registrar autor, título, fecha o institución de una fuente consultada.</w:t></w:r></w:p><w:p><w:pPr><w:numPr><w:ilvl w:val="0"/><w:numId w:val="3"/></w:numPr></w:pPr><w:r><w:rPr/><w:t xml:space="preserve">Tener una experiencia inicial de improvisación o expresión corporal dentro de la asignatura de Artes escénicas.</w:t></w:r></w:p><w:p/><w:p><w:pPr/><w:r><w:rPr><w:color w:val="2b6cb0"/><w:sz w:val="28"/><w:szCs w:val="28"/><w:b w:val="1"/><w:bCs w:val="1"/></w:rPr><w:t xml:space="preserve">Actividades</w:t></w:r></w:p><w:p><w:pPr/><w:r><w:rPr/><w:t xml:space="preserve">Sesión 1: Entrar al mundo de las máscaras y formular la investigaciónFase de Inicio</w:t></w:r></w:p><w:p><w:pPr/><w:r><w:rPr><w:b w:val="1"/><w:bCs w:val="1"/></w:rPr><w:t xml:space="preserve">Tiempo estimado:</w:t></w:r></w:p><w:p><w:pPr/><w:r><w:rPr/><w:t xml:space="preserve"> 10 minutos.</w:t></w:r></w:p><w:p><w:pPr/><w:r><w:rPr><w:b w:val="1"/><w:bCs w:val="1"/></w:rPr><w:t xml:space="preserve">Propósito de la sesión</w:t></w:r></w:p><w:p><w:pPr/><w:r><w:rPr/><w:t xml:space="preserve">Reconocer qué es la comedia del arte, activar conocimientos sobre personajes teatrales y formular una pregunta de investigación. Al terminar la sesión, los estudiantes habrán delimitado el periodo, las convenciones y el personaje que investigarán.</w:t></w:r></w:p><w:p><w:pPr/><w:r><w:rPr><w:b w:val="1"/><w:bCs w:val="1"/></w:rPr><w:t xml:space="preserve">Activación de conocimientos previos</w:t></w:r></w:p><w:p><w:pPr><w:numPr><w:ilvl w:val="0"/><w:numId w:val="4"/></w:numPr></w:pPr><w:r><w:rPr><w:b w:val="1"/><w:bCs w:val="1"/></w:rPr><w:t xml:space="preserve">Docente:</w:t></w:r><w:r><w:rPr/><w:t xml:space="preserve"> Proyecta dos imágenes: una máscara de Arlecchino y un personaje cómico contemporáneo. Pregunta: “¿Qué información sobre un personaje podemos deducir solo por su máscara, postura, vestuario y expresión?”.</w:t></w:r></w:p><w:p><w:pPr><w:numPr><w:ilvl w:val="0"/><w:numId w:val="4"/></w:numPr></w:pPr><w:r><w:rPr><w:b w:val="1"/><w:bCs w:val="1"/></w:rPr><w:t xml:space="preserve">Estudiantes:</w:t></w:r><w:r><w:rPr/><w:t xml:space="preserve"> Escriben tres observaciones y una inferencia. Comparten una respuesta con un compañero.</w:t></w:r></w:p><w:p><w:pPr/><w:r><w:rPr><w:b w:val="1"/><w:bCs w:val="1"/></w:rPr><w:t xml:space="preserve">Motivación y contextualización</w:t></w:r></w:p><w:p><w:pPr/><w:r><w:rPr><w:b w:val="1"/><w:bCs w:val="1"/></w:rPr><w:t xml:space="preserve">Docente:</w:t></w:r><w:r><w:rPr/><w:t xml:space="preserve"> Presenta el reto: “En cuatro sesiones serán un equipo de investigación teatral. Deberán demostrar, con fuentes, cómo se construye un personaje de la comedia del arte y convertir ese conocimiento en una escena”. Explica que muchos recursos actuales de la comedia física, la caricatura y la improvisación tienen relación con esta tradición italiana de los siglos XVI y XVII.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minutos.</w:t></w:r></w:p><w:p><w:pPr/><w:r><w:rPr><w:b w:val="1"/><w:bCs w:val="1"/></w:rPr><w:t xml:space="preserve">Presentación investigativa del contenido: mapa inicial de la tradición (10 minutos)</w:t></w:r></w:p><w:p><w:pPr/><w:r><w:rPr><w:b w:val="1"/><w:bCs w:val="1"/></w:rPr><w:t xml:space="preserve">Docente:</w:t></w:r><w:r><w:rPr/><w:t xml:space="preserve"> Explica, apoyándose en una línea de tiempo, que la comedia del arte se desarrolló principalmente en Italia desde el siglo XVI; se caracterizó por compañías profesionales, improvisación sobre un escenario o esquema, personajes-tipo, máscaras, trabajo corporal, dialectos y </w:t></w:r><w:r><w:rPr><w:i w:val="1"/><w:iCs w:val="1"/></w:rPr><w:t xml:space="preserve">lazzi</w:t></w:r><w:r><w:rPr/><w:t xml:space="preserve"> o acciones cómicas. Aclara que no todo era improvisado y que las fuentes conservadas son parciales.</w:t></w:r></w:p><w:p><w:pPr/><w:r><w:rPr><w:b w:val="1"/><w:bCs w:val="1"/></w:rPr><w:t xml:space="preserve">Estudiantes:</w:t></w:r><w:r><w:rPr/><w:t xml:space="preserve"> Completan una tabla con las categorías “contexto”, “forma de actuación”, “personajes” y “evidencia pendiente”.</w:t></w:r></w:p><w:p><w:pPr/><w:r><w:rPr><w:b w:val="1"/><w:bCs w:val="1"/></w:rPr><w:t xml:space="preserve">Actividad 1. Estaciones de fuentes primarias: mirar como investigador (15 minutos)</w:t></w:r></w:p><w:p><w:pPr/><w:r><w:rPr><w:b w:val="1"/><w:bCs w:val="1"/></w:rPr><w:t xml:space="preserve">Objetivo:</w:t></w:r><w:r><w:rPr/><w:t xml:space="preserve"> Identificar convenciones de la comedia del arte (objetivo 1).</w:t></w:r></w:p><w:p><w:pPr><w:numPr><w:ilvl w:val="0"/><w:numId w:val="5"/></w:numPr></w:pPr><w:r><w:rPr><w:b w:val="1"/><w:bCs w:val="1"/></w:rPr><w:t xml:space="preserve">Docente:</w:t></w:r><w:r><w:rPr/><w:t xml:space="preserve"> Organiza cuatro estaciones con un grabado de Callot, una imagen de máscara, un fragmento de escenario o compañía y un breve texto de un escenario de Flaminio Scala. Entrega la ficha: “¿Qué observo literalmente? ¿Qué comportamiento o relación sugiere? ¿Qué no puedo afirmar todavía?”.</w:t></w:r></w:p><w:p><w:pPr><w:numPr><w:ilvl w:val="0"/><w:numId w:val="5"/></w:numPr></w:pPr><w:r><w:rPr><w:b w:val="1"/><w:bCs w:val="1"/></w:rPr><w:t xml:space="preserve">Estudiantes:</w:t></w:r><w:r><w:rPr/><w:t xml:space="preserve"> Rotan cada tres minutos, registran dos observaciones y una pregunta por estación, y diferencian observación de interpretación.</w:t></w:r></w:p><w:p><w:pPr><w:numPr><w:ilvl w:val="0"/><w:numId w:val="5"/></w:numPr></w:pPr><w:r><w:rPr><w:b w:val="1"/><w:bCs w:val="1"/></w:rPr><w:t xml:space="preserve">Organización:</w:t></w:r><w:r><w:rPr/><w:t xml:space="preserve"> Equipos de cuatro.</w:t></w:r></w:p><w:p><w:pPr><w:numPr><w:ilvl w:val="0"/><w:numId w:val="5"/></w:numPr></w:pPr><w:r><w:rPr><w:b w:val="1"/><w:bCs w:val="1"/></w:rPr><w:t xml:space="preserve">Evidencia:</w:t></w:r><w:r><w:rPr/><w:t xml:space="preserve"> Ficha de observación con ocho datos y cuatro preguntas.</w:t></w:r></w:p><w:p><w:pPr><w:numPr><w:ilvl w:val="0"/><w:numId w:val="5"/></w:numPr></w:pPr><w:r><w:rPr><w:b w:val="1"/><w:bCs w:val="1"/></w:rPr><w:t xml:space="preserve">Rol docente:</w:t></w:r><w:r><w:rPr/><w:t xml:space="preserve"> Pregunta “¿Dónde está esa información en la fuente?” y evita que los estudiantes confundan una interpretación moderna con un dato histórico.</w:t></w:r></w:p><w:p><w:pPr/><w:r><w:rPr><w:b w:val="1"/><w:bCs w:val="1"/></w:rPr><w:t xml:space="preserve">Actividad 2. Banco de personajes y preguntas investigables (20 minutos)</w:t></w:r></w:p><w:p><w:pPr/><w:r><w:rPr><w:b w:val="1"/><w:bCs w:val="1"/></w:rPr><w:t xml:space="preserve">Objetivos:</w:t></w:r><w:r><w:rPr/><w:t xml:space="preserve"> Formular preguntas y seleccionar un personaje para analizar (objetivos 1 y 2).</w:t></w:r></w:p><w:p><w:pPr><w:numPr><w:ilvl w:val="0"/><w:numId w:val="6"/></w:numPr></w:pPr><w:r><w:rPr><w:b w:val="1"/><w:bCs w:val="1"/></w:rPr><w:t xml:space="preserve">Docente:</w:t></w:r><w:r><w:rPr/><w:t xml:space="preserve"> Presenta tarjetas de Arlecchino, Brighella, Pantalone, Il Dottore, Il Capitano, Colombina e Innamorati. Explica que cada equipo seleccionará uno evitando repartir personajes sin interés.</w:t></w:r></w:p><w:p><w:pPr><w:numPr><w:ilvl w:val="0"/><w:numId w:val="6"/></w:numPr></w:pPr><w:r><w:rPr><w:b w:val="1"/><w:bCs w:val="1"/></w:rPr><w:t xml:space="preserve">Estudiantes:</w:t></w:r><w:r><w:rPr/><w:t xml:space="preserve"> Elaboran una pregunta central siguiendo el modelo: “¿Cómo se construye [personaje] mediante máscara, cuerpo, voz, relación social y función cómica?”. Añaden tres subpreguntas: “¿Qué evidencias históricas existen?”, “¿Qué acciones realiza?” y “¿Qué estereotipo o tensión representa?”.</w:t></w:r></w:p><w:p><w:pPr><w:numPr><w:ilvl w:val="0"/><w:numId w:val="6"/></w:numPr></w:pPr><w:r><w:rPr><w:b w:val="1"/><w:bCs w:val="1"/></w:rPr><w:t xml:space="preserve">Organización:</w:t></w:r><w:r><w:rPr/><w:t xml:space="preserve"> Equipos de tres o cuatro.</w:t></w:r></w:p><w:p><w:pPr><w:numPr><w:ilvl w:val="0"/><w:numId w:val="6"/></w:numPr></w:pPr><w:r><w:rPr><w:b w:val="1"/><w:bCs w:val="1"/></w:rPr><w:t xml:space="preserve">Evidencia:</w:t></w:r><w:r><w:rPr/><w:t xml:space="preserve"> Póster con personaje, pregunta central, subpreguntas e hipótesis inicial.</w:t></w:r></w:p><w:p><w:pPr><w:numPr><w:ilvl w:val="0"/><w:numId w:val="6"/></w:numPr></w:pPr><w:r><w:rPr><w:b w:val="1"/><w:bCs w:val="1"/></w:rPr><w:t xml:space="preserve">Rol docente:</w:t></w:r><w:r><w:rPr/><w:t xml:space="preserve"> Revisa que las preguntas puedan responderse con fuentes y no sean demasiado amplias. Sugiere cambiar “¿Qué es Arlecchino?” por “¿Qué rasgos corporales y sociales aparecen asociados a Arlecchino en las fuentes consultadas?”.</w:t></w:r></w:p><w:p><w:pPr/><w:r><w:rPr><w:b w:val="1"/><w:bCs w:val="1"/></w:rPr><w:t xml:space="preserve">Diferenciación y transición</w:t></w:r></w:p><w:p><w:pPr/><w:r><w:rPr/><w:t xml:space="preserve">Quienes requieren apoyo reciben un banco de vocabulario: máscara, criado, amo, avaro, fanfarrón, enamorado, lazzo y estereotipo, además de una ficha con preguntas guía. Quienes terminan antes formulan una hipótesis alternativa y proponen una fuente adicional. El docente indica: “En la próxima sesión comprobaremos si nuestras hipótesis coinciden con las fuentes”.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minutos.</w:t></w:r></w:p><w:p><w:pPr/><w:r><w:rPr><w:b w:val="1"/><w:bCs w:val="1"/></w:rPr><w:t xml:space="preserve">Síntesis y reflexión</w:t></w:r></w:p><w:p><w:pPr/><w:r><w:rPr/><w:t xml:space="preserve">Cada equipo entrega un “ticket de investigación” con su personaje, pregunta central y una evidencia observada. Responde individualmente: “¿Qué diferencia hay entre observar una imagen y afirmar algo histórico?” y “¿Qué necesito investigar antes de representar mi personaje?”.</w:t></w:r></w:p><w:p><w:pPr/><w:r><w:rPr><w:b w:val="1"/><w:bCs w:val="1"/></w:rPr><w:t xml:space="preserve">Retroalimentación:</w:t></w:r><w:r><w:rPr/><w:t xml:space="preserve"> El docente marca si la pregunta es clara, investigable y relacionada con el personaje. </w:t></w:r><w:r><w:rPr><w:b w:val="1"/><w:bCs w:val="1"/></w:rPr><w:t xml:space="preserve">Transferencia:</w:t></w:r><w:r><w:rPr/><w:t xml:space="preserve"> Los equipos buscarán antes de la siguiente sesión una fuente primaria digital o impresa y registrarán su procedencia.</w:t></w:r></w:p><w:p><w:pPr/><w:r><w:rPr/><w:t xml:space="preserve">Sesión 2: Leer las fuentes y construir el perfil del personajeFase de Inicio</w:t></w:r></w:p><w:p><w:pPr/><w:r><w:rPr><w:b w:val="1"/><w:bCs w:val="1"/></w:rPr><w:t xml:space="preserve">Tiempo estimado:</w:t></w:r></w:p><w:p><w:pPr/><w:r><w:rPr/><w:t xml:space="preserve"> 8 minutos.</w:t></w:r></w:p><w:p><w:pPr/><w:r><w:rPr><w:b w:val="1"/><w:bCs w:val="1"/></w:rPr><w:t xml:space="preserve">Propósito de la sesión</w:t></w:r></w:p><w:p><w:pPr/><w:r><w:rPr/><w:t xml:space="preserve">Verificar el avance de las preguntas y aprender a extraer evidencias de fuentes primarias sin copiar información sin analizarla.</w:t></w:r></w:p><w:p><w:pPr/><w:r><w:rPr><w:b w:val="1"/><w:bCs w:val="1"/></w:rPr><w:t xml:space="preserve">Conexión con la sesión anterior</w:t></w:r></w:p><w:p><w:pPr><w:numPr><w:ilvl w:val="0"/><w:numId w:val="7"/></w:numPr></w:pPr><w:r><w:rPr><w:b w:val="1"/><w:bCs w:val="1"/></w:rPr><w:t xml:space="preserve">Docente:</w:t></w:r><w:r><w:rPr/><w:t xml:space="preserve"> Solicita que un representante de cada equipo lea su pregunta y la fuente encontrada. Pregunta: “¿La fuente muestra directamente al personaje o solo habla sobre él?”.</w:t></w:r></w:p><w:p><w:pPr><w:numPr><w:ilvl w:val="0"/><w:numId w:val="7"/></w:numPr></w:pPr><w:r><w:rPr><w:b w:val="1"/><w:bCs w:val="1"/></w:rPr><w:t xml:space="preserve">Estudiantes:</w:t></w:r><w:r><w:rPr/><w:t xml:space="preserve"> Clasifican su fuente como imagen, texto, registro de actuación o documento de compañía y señalan qué información permite obtener.</w:t></w:r></w:p><w:p><w:pPr/><w:r><w:rPr><w:b w:val="1"/><w:bCs w:val="1"/></w:rPr><w:t xml:space="preserve">Motivación</w:t></w:r></w:p><w:p><w:pPr/><w:r><w:rPr/><w:t xml:space="preserve">El docente muestra dos descripciones contradictorias de Arlecchino y pregunta: “¿Cuál aceptarían para diseñar una escena y qué prueba exigirían?”. Se introduce la necesidad de contrastar fuentes.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47 minutos.</w:t></w:r></w:p><w:p><w:pPr/><w:r><w:rPr><w:b w:val="1"/><w:bCs w:val="1"/></w:rPr><w:t xml:space="preserve">Presentación del contenido: cómo leer una fuente (8 minutos)</w:t></w:r></w:p><w:p><w:pPr/><w:r><w:rPr><w:b w:val="1"/><w:bCs w:val="1"/></w:rPr><w:t xml:space="preserve">Docente:</w:t></w:r><w:r><w:rPr/><w:t xml:space="preserve"> Modela con un grabado la ficha “Fuente-Evidencia-Interpretación”: fuente, autor o institución, fecha aproximada, detalle visible, significado posible y límite de la interpretación. Explica que una fuente primaria pertenece al periodo estudiado o registra directamente una práctica, mientras que una fuente secundaria ayuda a contextualizarla.</w:t></w:r></w:p><w:p><w:pPr/><w:r><w:rPr><w:b w:val="1"/><w:bCs w:val="1"/></w:rPr><w:t xml:space="preserve">Actividad 1. Lectura guiada y matriz de evidencias (20 minutos)</w:t></w:r></w:p><w:p><w:pPr/><w:r><w:rPr><w:b w:val="1"/><w:bCs w:val="1"/></w:rPr><w:t xml:space="preserve">Objetivo:</w:t></w:r><w:r><w:rPr/><w:t xml:space="preserve"> Analizar rasgos físicos, sociales, vocales y dramáticos del personaje (objetivo 2).</w:t></w:r></w:p><w:p><w:pPr><w:numPr><w:ilvl w:val="0"/><w:numId w:val="8"/></w:numPr></w:pPr><w:r><w:rPr><w:b w:val="1"/><w:bCs w:val="1"/></w:rPr><w:t xml:space="preserve">Docente:</w:t></w:r><w:r><w:rPr/><w:t xml:space="preserve"> Entrega a cada equipo dos fuentes primarias y una secundaria breve. Indica: “No copien párrafos. Registren detalles y expliquen qué permiten inferir”.</w:t></w:r></w:p><w:p><w:pPr><w:numPr><w:ilvl w:val="0"/><w:numId w:val="8"/></w:numPr></w:pPr><w:r><w:rPr><w:b w:val="1"/><w:bCs w:val="1"/></w:rPr><w:t xml:space="preserve">Estudiantes:</w:t></w:r><w:r><w:rPr/><w:t xml:space="preserve"> Completan una matriz con las columnas: “rasgo corporal”, “vestuario o máscara”, “forma de hablar”, “relación social”, “deseo o problema”, “acción cómica”, “cita o detalle de la fuente”.</w:t></w:r></w:p><w:p><w:pPr><w:numPr><w:ilvl w:val="0"/><w:numId w:val="8"/></w:numPr></w:pPr><w:r><w:rPr><w:b w:val="1"/><w:bCs w:val="1"/></w:rPr><w:t xml:space="preserve">Organización:</w:t></w:r><w:r><w:rPr/><w:t xml:space="preserve"> Equipos de tres o cuatro.</w:t></w:r></w:p><w:p><w:pPr><w:numPr><w:ilvl w:val="0"/><w:numId w:val="8"/></w:numPr></w:pPr><w:r><w:rPr><w:b w:val="1"/><w:bCs w:val="1"/></w:rPr><w:t xml:space="preserve">Evidencia:</w:t></w:r><w:r><w:rPr/><w:t xml:space="preserve"> Matriz con mínimo seis evidencias, dos fuentes y una interpretación por evidencia.</w:t></w:r></w:p><w:p><w:pPr><w:numPr><w:ilvl w:val="0"/><w:numId w:val="8"/></w:numPr></w:pPr><w:r><w:rPr><w:b w:val="1"/><w:bCs w:val="1"/></w:rPr><w:t xml:space="preserve">Rol docente:</w:t></w:r><w:r><w:rPr/><w:t xml:space="preserve"> Pregunta “¿Qué parte de la fuente respalda esa interpretación?” y “¿Podría existir otra explicación?”.</w:t></w:r></w:p><w:p><w:pPr/><w:r><w:rPr><w:b w:val="1"/><w:bCs w:val="1"/></w:rPr><w:t xml:space="preserve">Actividad 2. Triangulación entre equipos (12 minutos)</w:t></w:r></w:p><w:p><w:pPr/><w:r><w:rPr><w:b w:val="1"/><w:bCs w:val="1"/></w:rPr><w:t xml:space="preserve">Objetivo:</w:t></w:r><w:r><w:rPr/><w:t xml:space="preserve"> Contrastar información y reconocer coincidencias o diferencias entre fuentes (objetivos 2 y 5).</w:t></w:r></w:p><w:p><w:pPr><w:numPr><w:ilvl w:val="0"/><w:numId w:val="9"/></w:numPr></w:pPr><w:r><w:rPr><w:b w:val="1"/><w:bCs w:val="1"/></w:rPr><w:t xml:space="preserve">Docente:</w:t></w:r><w:r><w:rPr/><w:t xml:space="preserve"> Forma parejas de equipos con personajes diferentes y entrega la consigna: “Comparen una característica física, una social y una dramática. Señalen qué fuente respalda cada una”.</w:t></w:r></w:p><w:p><w:pPr><w:numPr><w:ilvl w:val="0"/><w:numId w:val="9"/></w:numPr></w:pPr><w:r><w:rPr><w:b w:val="1"/><w:bCs w:val="1"/></w:rPr><w:t xml:space="preserve">Estudiantes:</w:t></w:r><w:r><w:rPr/><w:t xml:space="preserve"> Elaboran un diagrama de Venn y anotan una coincidencia, dos diferencias y una duda que la evidencia no resuelva.</w:t></w:r></w:p><w:p><w:pPr><w:numPr><w:ilvl w:val="0"/><w:numId w:val="9"/></w:numPr></w:pPr><w:r><w:rPr><w:b w:val="1"/><w:bCs w:val="1"/></w:rPr><w:t xml:space="preserve">Evidencia:</w:t></w:r><w:r><w:rPr/><w:t xml:space="preserve"> Diagrama firmado por ambos equipos.</w:t></w:r></w:p><w:p><w:pPr><w:numPr><w:ilvl w:val="0"/><w:numId w:val="9"/></w:numPr></w:pPr><w:r><w:rPr><w:b w:val="1"/><w:bCs w:val="1"/></w:rPr><w:t xml:space="preserve">Rol docente:</w:t></w:r><w:r><w:rPr/><w:t xml:space="preserve"> Ayuda a distinguir “diferencia del personaje” de “diferencia producida por el tipo de fuente”.</w:t></w:r></w:p><w:p><w:pPr/><w:r><w:rPr><w:b w:val="1"/><w:bCs w:val="1"/></w:rPr><w:t xml:space="preserve">Actividad 3. Ensayo corporal de hipótesis (7 minutos)</w:t></w:r></w:p><w:p><w:pPr/><w:r><w:rPr><w:b w:val="1"/><w:bCs w:val="1"/></w:rPr><w:t xml:space="preserve">Objetivo:</w:t></w:r><w:r><w:rPr/><w:t xml:space="preserve"> Relacionar la investigación documental con decisiones de actuación (objetivo 4).</w:t></w:r></w:p><w:p><w:pPr><w:numPr><w:ilvl w:val="0"/><w:numId w:val="10"/></w:numPr></w:pPr><w:r><w:rPr><w:b w:val="1"/><w:bCs w:val="1"/></w:rPr><w:t xml:space="preserve">Docente:</w:t></w:r><w:r><w:rPr/><w:t xml:space="preserve"> Dice: “Sin hablar, muestren cómo camina, observa y reacciona su personaje ante un obstáculo”.</w:t></w:r></w:p><w:p><w:pPr><w:numPr><w:ilvl w:val="0"/><w:numId w:val="10"/></w:numPr></w:pPr><w:r><w:rPr><w:b w:val="1"/><w:bCs w:val="1"/></w:rPr><w:t xml:space="preserve">Estudiantes:</w:t></w:r><w:r><w:rPr/><w:t xml:space="preserve"> Realizan una improvisación de treinta segundos y un observador registra qué rasgos se reconocen y cuáles no.</w:t></w:r></w:p><w:p><w:pPr><w:numPr><w:ilvl w:val="0"/><w:numId w:val="10"/></w:numPr></w:pPr><w:r><w:rPr><w:b w:val="1"/><w:bCs w:val="1"/></w:rPr><w:t xml:space="preserve">Evidencia:</w:t></w:r><w:r><w:rPr/><w:t xml:space="preserve"> Nota de observación con dos aciertos y una mejora.</w:t></w:r></w:p><w:p><w:pPr/><w:r><w:rPr><w:b w:val="1"/><w:bCs w:val="1"/></w:rPr><w:t xml:space="preserve">Diferenciación y transición</w:t></w:r></w:p><w:p><w:pPr/><w:r><w:rPr/><w:t xml:space="preserve">Se ofrecen fuentes con tipografía ampliada, audio de los textos y matrices parcialmente diligenciadas para quienes necesitan apoyo. Los estudiantes que terminan antes contrastan una tercera fuente y escriben una posible contradicción. El docente conecta con la sesión siguiente: “Ya sabemos quién es el personaje según las fuentes; ahora investigaremos cómo su tipo cómico funciona dentro de una relación y una situación”.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minutos.</w:t></w:r></w:p><w:p><w:pPr/><w:r><w:rPr><w:b w:val="1"/><w:bCs w:val="1"/></w:rPr><w:t xml:space="preserve">Síntesis, reflexión y tarea</w:t></w:r></w:p><w:p><w:pPr/><w:r><w:rPr/><w:t xml:space="preserve">Cada equipo comparte una afirmación sustentada con la fórmula “Nuestra fuente muestra…, por eso interpretamos…”. El docente ofrece retroalimentación inmediata sobre la calidad de la evidencia. Los estudiantes responden: “¿Qué afirmación de mi equipo está mejor sustentada?” y “¿Qué dato todavía debemos comprobar?”.</w:t></w:r></w:p><w:p><w:pPr/><w:r><w:rPr><w:b w:val="1"/><w:bCs w:val="1"/></w:rPr><w:t xml:space="preserve">Tarea:</w:t></w:r><w:r><w:rPr/><w:t xml:space="preserve"> Completar la matriz con una fuente adicional y traer un objeto cotidiano que pueda transformarse en máscara, accesorio o elemento de vestuario.</w:t></w:r></w:p><w:p><w:pPr/><w:r><w:rPr/><w:t xml:space="preserve">Sesión 3: Del personaje histórico al tipo cómico y a la escenaFase de Inicio</w:t></w:r></w:p><w:p><w:pPr/><w:r><w:rPr><w:b w:val="1"/><w:bCs w:val="1"/></w:rPr><w:t xml:space="preserve">Tiempo estimado:</w:t></w:r></w:p><w:p><w:pPr/><w:r><w:rPr/><w:t xml:space="preserve"> 8 minutos.</w:t></w:r></w:p><w:p><w:pPr/><w:r><w:rPr><w:b w:val="1"/><w:bCs w:val="1"/></w:rPr><w:t xml:space="preserve">Propósito de la sesión</w:t></w:r></w:p><w:p><w:pPr/><w:r><w:rPr/><w:t xml:space="preserve">Comprender la función del personaje dentro de la estructura cómica y traducir la investigación en decisiones concretas de movimiento, voz, vestuario y conflicto.</w:t></w:r></w:p><w:p><w:pPr/><w:r><w:rPr><w:b w:val="1"/><w:bCs w:val="1"/></w:rPr><w:t xml:space="preserve">Conexión y activación</w:t></w:r></w:p><w:p><w:pPr><w:numPr><w:ilvl w:val="0"/><w:numId w:val="11"/></w:numPr></w:pPr><w:r><w:rPr><w:b w:val="1"/><w:bCs w:val="1"/></w:rPr><w:t xml:space="preserve">Docente:</w:t></w:r><w:r><w:rPr/><w:t xml:space="preserve"> Pide a los equipos mostrar su objeto elegido y responder: “¿Qué rasgo del personaje comunica este objeto y qué evidencia lo justifica?”.</w:t></w:r></w:p><w:p><w:pPr><w:numPr><w:ilvl w:val="0"/><w:numId w:val="11"/></w:numPr></w:pPr><w:r><w:rPr><w:b w:val="1"/><w:bCs w:val="1"/></w:rPr><w:t xml:space="preserve">Estudiantes:</w:t></w:r><w:r><w:rPr/><w:t xml:space="preserve"> Presentan el objeto en treinta segundos y reciben una pregunta de otro equipo.</w:t></w:r></w:p><w:p><w:pPr/><w:r><w:rPr><w:b w:val="1"/><w:bCs w:val="1"/></w:rPr><w:t xml:space="preserve">Enganche:</w:t></w:r><w:r><w:rPr/><w:t xml:space="preserve"> El docente representa dos versiones de un mismo personaje: una sin rasgos definidos y otra con postura, ritmo y objetivo claros. Pregunta: “¿Qué decisiones hicieron visible el tipo cómico?”.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47 minutos.</w:t></w:r></w:p><w:p><w:pPr/><w:r><w:rPr><w:b w:val="1"/><w:bCs w:val="1"/></w:rPr><w:t xml:space="preserve">Presentación investigativa: relaciones, conflicto y lazzi (8 minutos)</w:t></w:r></w:p><w:p><w:pPr/><w:r><w:rPr><w:b w:val="1"/><w:bCs w:val="1"/></w:rPr><w:t xml:space="preserve">Docente:</w:t></w:r><w:r><w:rPr/><w:t xml:space="preserve"> Explica que los personajes-tipo no funcionan aislados: sus relaciones de poder, dinero, deseo, engaño y servicio producen el conflicto. Define el </w:t></w:r><w:r><w:rPr><w:i w:val="1"/><w:iCs w:val="1"/></w:rPr><w:t xml:space="preserve">lazzo</w:t></w:r><w:r><w:rPr/><w:t xml:space="preserve"> como una acción cómica física o verbal que puede repetirse, variar y organizarse dentro de la improvisación. Presenta el esquema “objetivo-obstáculo-acción-reacción”.</w:t></w:r></w:p><w:p><w:pPr/><w:r><w:rPr><w:b w:val="1"/><w:bCs w:val="1"/></w:rPr><w:t xml:space="preserve">Actividad 1. Mapa de relaciones del personaje (12 minutos)</w:t></w:r></w:p><w:p><w:pPr/><w:r><w:rPr><w:b w:val="1"/><w:bCs w:val="1"/></w:rPr><w:t xml:space="preserve">Objetivos:</w:t></w:r><w:r><w:rPr/><w:t xml:space="preserve"> Analizar la función social y dramática del personaje (objetivos 2 y 3).</w:t></w:r></w:p><w:p><w:pPr><w:numPr><w:ilvl w:val="0"/><w:numId w:val="12"/></w:numPr></w:pPr><w:r><w:rPr><w:b w:val="1"/><w:bCs w:val="1"/></w:rPr><w:t xml:space="preserve">Docente:</w:t></w:r><w:r><w:rPr/><w:t xml:space="preserve"> Entrega tarjetas con relaciones: amo-criado, viejo-enamorado, fanfarrón-peligro, enamorado-obstáculo y criada-engaño.</w:t></w:r></w:p><w:p><w:pPr><w:numPr><w:ilvl w:val="0"/><w:numId w:val="12"/></w:numPr></w:pPr><w:r><w:rPr><w:b w:val="1"/><w:bCs w:val="1"/></w:rPr><w:t xml:space="preserve">Estudiantes:</w:t></w:r><w:r><w:rPr/><w:t xml:space="preserve"> Eligen dos relaciones pertinentes, las conectan con su personaje y completan: “Quiere…, pero…, entonces intenta…”. Sustentan cada elección con una evidencia.</w:t></w:r></w:p><w:p><w:pPr><w:numPr><w:ilvl w:val="0"/><w:numId w:val="12"/></w:numPr></w:pPr><w:r><w:rPr><w:b w:val="1"/><w:bCs w:val="1"/></w:rPr><w:t xml:space="preserve">Organización:</w:t></w:r><w:r><w:rPr/><w:t xml:space="preserve"> Equipos de tres o cuatro.</w:t></w:r></w:p><w:p><w:pPr><w:numPr><w:ilvl w:val="0"/><w:numId w:val="12"/></w:numPr></w:pPr><w:r><w:rPr><w:b w:val="1"/><w:bCs w:val="1"/></w:rPr><w:t xml:space="preserve">Evidencia:</w:t></w:r><w:r><w:rPr/><w:t xml:space="preserve"> Mapa de relaciones con objetivo, obstáculo y acción.</w:t></w:r></w:p><w:p><w:pPr><w:numPr><w:ilvl w:val="0"/><w:numId w:val="12"/></w:numPr></w:pPr><w:r><w:rPr><w:b w:val="1"/><w:bCs w:val="1"/></w:rPr><w:t xml:space="preserve">Rol docente:</w:t></w:r><w:r><w:rPr/><w:t xml:space="preserve"> Pregunta “¿El conflicto nace del rasgo del personaje o de la relación?” y “¿Qué acción puede verse en escena?”.</w:t></w:r></w:p><w:p><w:pPr/><w:r><w:rPr><w:b w:val="1"/><w:bCs w:val="1"/></w:rPr><w:t xml:space="preserve">Actividad 2. Comparación con un personaje actual (10 minutos)</w:t></w:r></w:p><w:p><w:pPr/><w:r><w:rPr><w:b w:val="1"/><w:bCs w:val="1"/></w:rPr><w:t xml:space="preserve">Objetivo:</w:t></w:r><w:r><w:rPr/><w:t xml:space="preserve"> Comparar un personaje tradicional con una figura contemporánea sin afirmar que son idénticos (objetivo 3).</w:t></w:r></w:p><w:p><w:pPr><w:numPr><w:ilvl w:val="0"/><w:numId w:val="13"/></w:numPr></w:pPr><w:r><w:rPr><w:b w:val="1"/><w:bCs w:val="1"/></w:rPr><w:t xml:space="preserve">Docente:</w:t></w:r><w:r><w:rPr/><w:t xml:space="preserve"> Propone personajes de series, publicidad, videojuegos o redes sociales y advierte que la comparación debe centrarse en recursos, no en copiar estereotipos ofensivos.</w:t></w:r></w:p><w:p><w:pPr><w:numPr><w:ilvl w:val="0"/><w:numId w:val="13"/></w:numPr></w:pPr><w:r><w:rPr><w:b w:val="1"/><w:bCs w:val="1"/></w:rPr><w:t xml:space="preserve">Estudiantes:</w:t></w:r><w:r><w:rPr/><w:t xml:space="preserve"> Realizan una tabla: rasgo común, diferencia de contexto, recurso corporal o verbal compartido y aspecto que no debe trasladarse sin crítica.</w:t></w:r></w:p><w:p><w:pPr><w:numPr><w:ilvl w:val="0"/><w:numId w:val="13"/></w:numPr></w:pPr><w:r><w:rPr><w:b w:val="1"/><w:bCs w:val="1"/></w:rPr><w:t xml:space="preserve">Evidencia:</w:t></w:r><w:r><w:rPr/><w:t xml:space="preserve"> Tabla comparativa con dos semejanzas y dos diferencias.</w:t></w:r></w:p><w:p><w:pPr><w:numPr><w:ilvl w:val="0"/><w:numId w:val="13"/></w:numPr></w:pPr><w:r><w:rPr><w:b w:val="1"/><w:bCs w:val="1"/></w:rPr><w:t xml:space="preserve">Rol docente:</w:t></w:r><w:r><w:rPr/><w:t xml:space="preserve"> Solicita ejemplos concretos y pregunta “¿Qué cambia cuando el público actual interpreta ese rasgo?”.</w:t></w:r></w:p><w:p><w:pPr/><w:r><w:rPr><w:b w:val="1"/><w:bCs w:val="1"/></w:rPr><w:t xml:space="preserve">Actividad 3. Diseño de microescena y primer ensayo (17 minutos)</w:t></w:r></w:p><w:p><w:pPr/><w:r><w:rPr><w:b w:val="1"/><w:bCs w:val="1"/></w:rPr><w:t xml:space="preserve">Objetivo:</w:t></w:r><w:r><w:rPr/><w:t xml:space="preserve"> Diseñar una escena coherente con la investigación (objetivo 4).</w:t></w:r></w:p><w:p><w:pPr><w:numPr><w:ilvl w:val="0"/><w:numId w:val="14"/></w:numPr></w:pPr><w:r><w:rPr><w:b w:val="1"/><w:bCs w:val="1"/></w:rPr><w:t xml:space="preserve">Docente:</w:t></w:r><w:r><w:rPr/><w:t xml:space="preserve"> Entrega la plantilla: título, personajes, situación, objetivo, obstáculo, tres acciones, lazzo, cierre y fuentes utilizadas.</w:t></w:r></w:p><w:p><w:pPr><w:numPr><w:ilvl w:val="0"/><w:numId w:val="14"/></w:numPr></w:pPr><w:r><w:rPr><w:b w:val="1"/><w:bCs w:val="1"/></w:rPr><w:t xml:space="preserve">Estudiantes:</w:t></w:r><w:r><w:rPr/><w:t xml:space="preserve"> Escriben una escena de dos o tres minutos situada en un contexto actual, conservando al menos tres rasgos históricos verificables. Ensayan sin memorizar completamente, priorizando ritmo, mirada, postura y reacción.</w:t></w:r></w:p><w:p><w:pPr><w:numPr><w:ilvl w:val="0"/><w:numId w:val="14"/></w:numPr></w:pPr><w:r><w:rPr><w:b w:val="1"/><w:bCs w:val="1"/></w:rPr><w:t xml:space="preserve">Evidencia:</w:t></w:r><w:r><w:rPr/><w:t xml:space="preserve"> Guion técnico breve, storyboard o secuencia de acciones y video de ensayo.</w:t></w:r></w:p><w:p><w:pPr><w:numPr><w:ilvl w:val="0"/><w:numId w:val="14"/></w:numPr></w:pPr><w:r><w:rPr><w:b w:val="1"/><w:bCs w:val="1"/></w:rPr><w:t xml:space="preserve">Rol docente:</w:t></w:r><w:r><w:rPr/><w:t xml:space="preserve"> Revisa que cada decisión creativa tenga relación con la matriz de evidencias y pregunta “¿Qué verá el público que demuestre la investigación?”.</w:t></w:r></w:p><w:p><w:pPr/><w:r><w:rPr><w:b w:val="1"/><w:bCs w:val="1"/></w:rPr><w:t xml:space="preserve">Diferenciación y transición</w:t></w:r></w:p><w:p><w:pPr/><w:r><w:rPr/><w:t xml:space="preserve">Los estudiantes que necesitan apoyo pueden usar una escena modelo con espacios para completar y elegir entre tres acciones físicas. Quienes avanzan con rapidez diseñan un lazzo con variación y explican su relación con una fuente. La transición se realiza con una lista de control: “personaje reconocible, objetivo claro, obstáculo visible, evidencia citada y final comprensible”.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minutos.</w:t></w:r></w:p><w:p><w:pPr/><w:r><w:rPr><w:b w:val="1"/><w:bCs w:val="1"/></w:rPr><w:t xml:space="preserve">Síntesis y reflexión</w:t></w:r></w:p><w:p><w:pPr/><w:r><w:rPr/><w:t xml:space="preserve">Los equipos leen su frase de investigación: “A partir de nuestras fuentes, representaremos a ___ como ___ porque ___”. Los compañeros indican con pulgar arriba, al centro o abajo si la afirmación es clara y sustentada.</w:t></w:r></w:p><w:p><w:pPr/><w:r><w:rPr/><w:t xml:space="preserve">Responden: “¿Qué característica histórica se mantiene en nuestra versión?” y “¿Qué modificamos por el contexto actual y por qué?”. El docente retroalimenta el diseño y anticipa que la siguiente sesión será de montaje, presentación, evaluación y reflexión.</w:t></w:r></w:p><w:p><w:pPr/><w:r><w:rPr/><w:t xml:space="preserve">Sesión 4: Representar, argumentar y evaluar el resultadoFase de Inicio</w:t></w:r></w:p><w:p><w:pPr/><w:r><w:rPr><w:b w:val="1"/><w:bCs w:val="1"/></w:rPr><w:t xml:space="preserve">Tiempo estimado:</w:t></w:r></w:p><w:p><w:pPr/><w:r><w:rPr/><w:t xml:space="preserve"> 8 minutos.</w:t></w:r></w:p><w:p><w:pPr/><w:r><w:rPr><w:b w:val="1"/><w:bCs w:val="1"/></w:rPr><w:t xml:space="preserve">Propósito de la sesión</w:t></w:r></w:p><w:p><w:pPr/><w:r><w:rPr/><w:t xml:space="preserve">Preparar la presentación final, revisar criterios de calidad y organizar el espacio con seguridad y responsabilidad.</w:t></w:r></w:p><w:p><w:pPr><w:numPr><w:ilvl w:val="0"/><w:numId w:val="15"/></w:numPr></w:pPr><w:r><w:rPr><w:b w:val="1"/><w:bCs w:val="1"/></w:rPr><w:t xml:space="preserve">Docente:</w:t></w:r><w:r><w:rPr/><w:t xml:space="preserve"> Explica la rúbrica: investigación y fuentes, caracterización, claridad del conflicto, uso corporal y vocal, creatividad fundamentada y trabajo colaborativo. Recuerda que no se evaluará “actuar bonito”, sino comunicar decisiones sustentadas.</w:t></w:r></w:p><w:p><w:pPr><w:numPr><w:ilvl w:val="0"/><w:numId w:val="15"/></w:numPr></w:pPr><w:r><w:rPr><w:b w:val="1"/><w:bCs w:val="1"/></w:rPr><w:t xml:space="preserve">Estudiantes:</w:t></w:r><w:r><w:rPr/><w:t xml:space="preserve"> Realizan un calentamiento breve de articulación, desplazamiento y atención; después revisan su lista de utilería y acuerdan el orden de presentación.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42 minutos.</w:t></w:r></w:p><w:p><w:pPr/><w:r><w:rPr><w:b w:val="1"/><w:bCs w:val="1"/></w:rPr><w:t xml:space="preserve">Actividad 1. Montaje técnico y ensayo con retroalimentación (15 minutos)</w:t></w:r></w:p><w:p><w:pPr/><w:r><w:rPr><w:b w:val="1"/><w:bCs w:val="1"/></w:rPr><w:t xml:space="preserve">Objetivo:</w:t></w:r><w:r><w:rPr/><w:t xml:space="preserve"> Ajustar la representación a partir de criterios observables (objetivo 4).</w:t></w:r></w:p><w:p><w:pPr><w:numPr><w:ilvl w:val="0"/><w:numId w:val="16"/></w:numPr></w:pPr><w:r><w:rPr><w:b w:val="1"/><w:bCs w:val="1"/></w:rPr><w:t xml:space="preserve">Docente:</w:t></w:r><w:r><w:rPr/><w:t xml:space="preserve"> Organiza dos zonas de ensayo y entrega una lista de cotejo a observadores: “¿Se reconoce el personaje? ¿Se entiende el objetivo? ¿Hay una acción cómica? ¿La voz y el cuerpo apoyan la caracterización?”.</w:t></w:r></w:p><w:p><w:pPr><w:numPr><w:ilvl w:val="0"/><w:numId w:val="16"/></w:numPr></w:pPr><w:r><w:rPr><w:b w:val="1"/><w:bCs w:val="1"/></w:rPr><w:t xml:space="preserve">Estudiantes:</w:t></w:r><w:r><w:rPr/><w:t xml:space="preserve"> Ensayan, observan a otro equipo y formulan una retroalimentación con la estructura “Se reconoce…, funciona…, sugerimos…”.</w:t></w:r></w:p><w:p><w:pPr><w:numPr><w:ilvl w:val="0"/><w:numId w:val="16"/></w:numPr></w:pPr><w:r><w:rPr><w:b w:val="1"/><w:bCs w:val="1"/></w:rPr><w:t xml:space="preserve">Evidencia:</w:t></w:r><w:r><w:rPr/><w:t xml:space="preserve"> Lista de cotejo y versión ajustada de la escena.</w:t></w:r></w:p><w:p><w:pPr><w:numPr><w:ilvl w:val="0"/><w:numId w:val="16"/></w:numPr></w:pPr><w:r><w:rPr><w:b w:val="1"/><w:bCs w:val="1"/></w:rPr><w:t xml:space="preserve">Rol docente:</w:t></w:r><w:r><w:rPr/><w:t xml:space="preserve"> Controla tiempos, seguridad y volumen; pregunta “¿Qué cambio produce mayor claridad con menos elementos?”.</w:t></w:r></w:p><w:p><w:pPr/><w:r><w:rPr><w:b w:val="1"/><w:bCs w:val="1"/></w:rPr><w:t xml:space="preserve">Actividad 2. Muestra de microescenas y defensa investigativa (22 minutos)</w:t></w:r></w:p><w:p><w:pPr/><w:r><w:rPr><w:b w:val="1"/><w:bCs w:val="1"/></w:rPr><w:t xml:space="preserve">Objetivos:</w:t></w:r><w:r><w:rPr/><w:t xml:space="preserve"> Representar el personaje y argumentar las decisiones creativas (objetivos 4 y 5).</w:t></w:r></w:p><w:p><w:pPr><w:numPr><w:ilvl w:val="0"/><w:numId w:val="17"/></w:numPr></w:pPr><w:r><w:rPr><w:b w:val="1"/><w:bCs w:val="1"/></w:rPr><w:t xml:space="preserve">Docente:</w:t></w:r><w:r><w:rPr/><w:t xml:space="preserve"> Presenta cada equipo. Después de cada escena formula una pregunta breve: “¿Qué fuente respalda el rasgo más visible?”, “¿Qué se adaptó al presente?” o “¿Qué función cumple el lazzo?”.</w:t></w:r></w:p><w:p><w:pPr><w:numPr><w:ilvl w:val="0"/><w:numId w:val="17"/></w:numPr></w:pPr><w:r><w:rPr><w:b w:val="1"/><w:bCs w:val="1"/></w:rPr><w:t xml:space="preserve">Estudiantes:</w:t></w:r><w:r><w:rPr/><w:t xml:space="preserve"> Representan una escena de dos o tres minutos y realizan una defensa oral de un minuto, mencionando personaje, dos evidencias, una adaptación contemporánea y una decisión de puesta en escena.</w:t></w:r></w:p><w:p><w:pPr><w:numPr><w:ilvl w:val="0"/><w:numId w:val="17"/></w:numPr></w:pPr><w:r><w:rPr><w:b w:val="1"/><w:bCs w:val="1"/></w:rPr><w:t xml:space="preserve">Organización:</w:t></w:r><w:r><w:rPr/><w:t xml:space="preserve"> Presentación plenaria; el público toma notas de dos fortalezas y una pregunta.</w:t></w:r></w:p><w:p><w:pPr><w:numPr><w:ilvl w:val="0"/><w:numId w:val="17"/></w:numPr></w:pPr><w:r><w:rPr><w:b w:val="1"/><w:bCs w:val="1"/></w:rPr><w:t xml:space="preserve">Evidencia:</w:t></w:r><w:r><w:rPr/><w:t xml:space="preserve"> Representación, defensa oral, guion o storyboard y carpeta de fuentes.</w:t></w:r></w:p><w:p><w:pPr><w:numPr><w:ilvl w:val="0"/><w:numId w:val="17"/></w:numPr></w:pPr><w:r><w:rPr><w:b w:val="1"/><w:bCs w:val="1"/></w:rPr><w:t xml:space="preserve">Rol docente:</w:t></w:r><w:r><w:rPr/><w:t xml:space="preserve"> Aplica la rúbrica, registra evidencias y ofrece una observación concreta después de cada presentación.</w:t></w:r></w:p><w:p><w:pPr/><w:r><w:rPr><w:b w:val="1"/><w:bCs w:val="1"/></w:rPr><w:t xml:space="preserve">Actividad 3. Galería de aprendizajes (5 minutos)</w:t></w:r></w:p><w:p><w:pPr/><w:r><w:rPr><w:b w:val="1"/><w:bCs w:val="1"/></w:rPr><w:t xml:space="preserve">Objetivo:</w:t></w:r><w:r><w:rPr/><w:t xml:space="preserve"> Sintetizar características de los personajes estudiados (objetivos 1, 2 y 3).</w:t></w:r></w:p><w:p><w:pPr><w:numPr><w:ilvl w:val="0"/><w:numId w:val="18"/></w:numPr></w:pPr><w:r><w:rPr><w:b w:val="1"/><w:bCs w:val="1"/></w:rPr><w:t xml:space="preserve">Estudiantes:</w:t></w:r><w:r><w:rPr/><w:t xml:space="preserve"> Colocan sus matrices, tablas comparativas y frases de investigación. Recorren la galería y dejan una nota con “un rasgo histórico que aprendí” y “una adaptación que me pareció pertinente”.</w:t></w:r></w:p><w:p><w:pPr><w:numPr><w:ilvl w:val="0"/><w:numId w:val="18"/></w:numPr></w:pPr><w:r><w:rPr><w:b w:val="1"/><w:bCs w:val="1"/></w:rPr><w:t xml:space="preserve">Docente:</w:t></w:r><w:r><w:rPr/><w:t xml:space="preserve"> Agrupa las notas en cuerpo, voz, máscara, relaciones, conflicto y contexto.</w:t></w:r></w:p><w:p><w:pPr/><w:r><w:rPr><w:b w:val="1"/><w:bCs w:val="1"/></w:rPr><w:t xml:space="preserve">Diferenciación</w:t></w:r></w:p><w:p><w:pPr/><w:r><w:rPr/><w:t xml:space="preserve">Los estudiantes que necesiten apoyo pueden participar en la defensa leyendo una tarjeta de evidencias o asumir funciones técnicas de sonido, utilería y registro, sin quedar excluidos de la argumentación. Quienes terminan antes pueden proponer cómo variaría la escena con otro personaje-tipo y justificar el cambio.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minutos.</w:t></w:r></w:p><w:p><w:pPr/><w:r><w:rPr><w:b w:val="1"/><w:bCs w:val="1"/></w:rPr><w:t xml:space="preserve">Síntesis</w:t></w:r></w:p><w:p><w:pPr/><w:r><w:rPr/><w:t xml:space="preserve">El grupo construye en la pizarra un organizador final con seis conceptos: contexto histórico, personaje-tipo, máscara, cuerpo, relación cómica y lazzo. Cada equipo aporta una evidencia. El docente cierra con la idea: “La comedia del arte combina convenciones compartidas con decisiones vivas de actuación; investigar permite adaptar sin perder el vínculo histórico”.</w:t></w:r></w:p><w:p><w:pPr/><w:r><w:rPr><w:b w:val="1"/><w:bCs w:val="1"/></w:rPr><w:t xml:space="preserve">Reflexión metacognitiva</w:t></w:r></w:p><w:p><w:pPr><w:numPr><w:ilvl w:val="0"/><w:numId w:val="19"/></w:numPr></w:pPr><w:r><w:rPr/><w:t xml:space="preserve">“¿Qué evidencia cambió o confirmó mi idea inicial sobre el personaje?”</w:t></w:r></w:p><w:p><w:pPr><w:numPr><w:ilvl w:val="0"/><w:numId w:val="19"/></w:numPr></w:pPr><w:r><w:rPr/><w:t xml:space="preserve">“¿Cómo se relacionan mi postura, voz, vestuario o acción cómica con la investigación realizada?”</w:t></w:r></w:p><w:p><w:pPr><w:numPr><w:ilvl w:val="0"/><w:numId w:val="19"/></w:numPr></w:pPr><w:r><w:rPr/><w:t xml:space="preserve">“¿Qué haría diferente en una próxima escena para comunicar mejor el personaje y sustentar mis decisiones?”</w:t></w:r></w:p><w:p><w:pPr/><w:r><w:rPr><w:b w:val="1"/><w:bCs w:val="1"/></w:rPr><w:t xml:space="preserve">Retroalimentación, transferencia y cierre</w:t></w:r></w:p><w:p><w:pPr/><w:r><w:rPr><w:b w:val="1"/><w:bCs w:val="1"/></w:rPr><w:t xml:space="preserve">Docente:</w:t></w:r><w:r><w:rPr/><w:t xml:space="preserve"> Entrega retroalimentación global y señala un logro y una mejora por equipo. Los estudiantes completan una autoevaluación y una coevaluación breve. Como transferencia, identifican un personaje de una producción actual que utilice exageración, máscara social, tipo cómico o improvisación, y escriben un párrafo comparativo sustentado en una observación concreta. Se recopilan las matrices, guiones, fuentes y registros en un portafolio digital o físico.</w:t></w:r></w:p><w:p/><w:p><w:pPr/><w:r><w:rPr><w:color w:val="2b6cb0"/><w:sz w:val="28"/><w:szCs w:val="28"/><w:b w:val="1"/><w:bCs w:val="1"/></w:rPr><w:t xml:space="preserve">Evaluación</w:t></w:r></w:p><w:p><w:pPr/><w:r><w:rPr/><w:t xml:space="preserve">Tipo de evaluación</w:t></w:r></w:p><w:p><w:pPr><w:numPr><w:ilvl w:val="0"/><w:numId w:val="20"/></w:numPr></w:pPr><w:r><w:rPr><w:b w:val="1"/><w:bCs w:val="1"/></w:rPr><w:t xml:space="preserve">Diagnóstica:</w:t></w:r><w:r><w:rPr/><w:t xml:space="preserve"> Sesión 1, durante la observación inicial de imágenes y el ticket de investigación. Permite reconocer ideas previas sobre máscara, personaje y comedia.</w:t></w:r></w:p><w:p><w:pPr><w:numPr><w:ilvl w:val="0"/><w:numId w:val="20"/></w:numPr></w:pPr><w:r><w:rPr><w:b w:val="1"/><w:bCs w:val="1"/></w:rPr><w:t xml:space="preserve">Formativa:</w:t></w:r><w:r><w:rPr/><w:t xml:space="preserve"> Sesiones 1 a 3, mediante fichas de fuentes, matrices de evidencias, diagramas de Venn, mapas de relaciones, ensayos y retroalimentación entre pares.</w:t></w:r></w:p><w:p><w:pPr><w:numPr><w:ilvl w:val="0"/><w:numId w:val="20"/></w:numPr></w:pPr><w:r><w:rPr><w:b w:val="1"/><w:bCs w:val="1"/></w:rPr><w:t xml:space="preserve">Sumativa:</w:t></w:r><w:r><w:rPr/><w:t xml:space="preserve"> Sesión 4, durante la microescena, la defensa oral y la entrega del portafolio de investigación.</w:t></w:r></w:p><w:p><w:pPr/><w:r><w:rPr/><w:t xml:space="preserve">Criterios de evaluación</w:t></w:r></w:p><w:p><w:pPr><w:numPr><w:ilvl w:val="0"/><w:numId w:val="21"/></w:numPr></w:pPr><w:r><w:rPr><w:b w:val="1"/><w:bCs w:val="1"/></w:rPr><w:t xml:space="preserve">Identificación histórica:</w:t></w:r><w:r><w:rPr/><w:t xml:space="preserve"> Explica el origen y las convenciones de la comedia del arte con información pertinente. Se vincula con el objetivo 1.</w:t></w:r></w:p><w:p><w:pPr><w:numPr><w:ilvl w:val="0"/><w:numId w:val="21"/></w:numPr></w:pPr><w:r><w:rPr><w:b w:val="1"/><w:bCs w:val="1"/></w:rPr><w:t xml:space="preserve">Análisis de fuentes:</w:t></w:r><w:r><w:rPr/><w:t xml:space="preserve"> Extrae evidencias concretas, registra su procedencia y diferencia observación de interpretación. Se vincula con el objetivo 2.</w:t></w:r></w:p><w:p><w:pPr><w:numPr><w:ilvl w:val="0"/><w:numId w:val="21"/></w:numPr></w:pPr><w:r><w:rPr><w:b w:val="1"/><w:bCs w:val="1"/></w:rPr><w:t xml:space="preserve">Comparación contextual:</w:t></w:r><w:r><w:rPr/><w:t xml:space="preserve"> Establece semejanzas y diferencias justificadas entre el personaje tradicional y una figura actual. Se vincula con el objetivo 3.</w:t></w:r></w:p><w:p><w:pPr><w:numPr><w:ilvl w:val="0"/><w:numId w:val="21"/></w:numPr></w:pPr><w:r><w:rPr><w:b w:val="1"/><w:bCs w:val="1"/></w:rPr><w:t xml:space="preserve">Caracterización escénica:</w:t></w:r><w:r><w:rPr/><w:t xml:space="preserve"> Utiliza cuerpo, voz, ritmo, máscara o vestuario para hacer reconocible el personaje y mostrar su conflicto. Se vincula con el objetivo 4.</w:t></w:r></w:p><w:p><w:pPr><w:numPr><w:ilvl w:val="0"/><w:numId w:val="21"/></w:numPr></w:pPr><w:r><w:rPr><w:b w:val="1"/><w:bCs w:val="1"/></w:rPr><w:t xml:space="preserve">Argumentación y colaboración:</w:t></w:r><w:r><w:rPr/><w:t xml:space="preserve"> Explica decisiones creativas con mínimo dos evidencias y cumple responsabilidades dentro del equipo. Se vincula con el objetivo 5.</w:t></w:r></w:p><w:p><w:pPr/><w:r><w:rPr/><w:t xml:space="preserve">Instrumentos sugeridos</w:t></w:r></w:p><w:p><w:pPr><w:numPr><w:ilvl w:val="0"/><w:numId w:val="22"/></w:numPr></w:pPr><w:r><w:rPr/><w:t xml:space="preserve">Lista de cotejo para observación de fuentes y construcción de la matriz.</w:t></w:r></w:p><w:p><w:pPr><w:numPr><w:ilvl w:val="0"/><w:numId w:val="22"/></w:numPr></w:pPr><w:r><w:rPr/><w:t xml:space="preserve">Rúbrica de cuatro niveles para la microescena y defensa oral.</w:t></w:r></w:p><w:p><w:pPr><w:numPr><w:ilvl w:val="0"/><w:numId w:val="22"/></w:numPr></w:pPr><w:r><w:rPr/><w:t xml:space="preserve">Registro de observación directa del docente durante ensayos.</w:t></w:r></w:p><w:p><w:pPr><w:numPr><w:ilvl w:val="0"/><w:numId w:val="22"/></w:numPr></w:pPr><w:r><w:rPr/><w:t xml:space="preserve">Portafolio físico o digital con pregunta, fuentes, matriz, comparación, guion y evidencias del proceso.</w:t></w:r></w:p><w:p><w:pPr><w:numPr><w:ilvl w:val="0"/><w:numId w:val="22"/></w:numPr></w:pPr><w:r><w:rPr/><w:t xml:space="preserve">Formato de autoevaluación y coevaluación con escala de 1 a 4.</w:t></w:r></w:p><w:p><w:pPr/><w:r><w:rPr/><w:t xml:space="preserve">Evidencias de aprendizaje</w:t></w:r></w:p><w:p><w:pPr><w:numPr><w:ilvl w:val="0"/><w:numId w:val="23"/></w:numPr></w:pPr><w:r><w:rPr/><w:t xml:space="preserve">Pregunta central, subpreguntas e hipótesis inicial: evidencia del objetivo 1.</w:t></w:r></w:p><w:p><w:pPr><w:numPr><w:ilvl w:val="0"/><w:numId w:val="23"/></w:numPr></w:pPr><w:r><w:rPr/><w:t xml:space="preserve">Fichas de observación, matriz de evidencias y diagrama de contraste: evidencia del objetivo 2.</w:t></w:r></w:p><w:p><w:pPr><w:numPr><w:ilvl w:val="0"/><w:numId w:val="23"/></w:numPr></w:pPr><w:r><w:rPr/><w:t xml:space="preserve">Tabla de comparación con un personaje contemporáneo: evidencia del objetivo 3.</w:t></w:r></w:p><w:p><w:pPr><w:numPr><w:ilvl w:val="0"/><w:numId w:val="23"/></w:numPr></w:pPr><w:r><w:rPr/><w:t xml:space="preserve">Guion técnico, storyboard, ensayo y microescena final: evidencia del objetivo 4.</w:t></w:r></w:p><w:p><w:pPr><w:numPr><w:ilvl w:val="0"/><w:numId w:val="23"/></w:numPr></w:pPr><w:r><w:rPr/><w:t xml:space="preserve">Defensa oral, referencias de fuentes y reflexión final: evidencia del objetivo 5.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605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D8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DB2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234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4F3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AA5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0FA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75D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553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13C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337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229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8E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CA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B3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30D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859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D19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B2D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516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A98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871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CDB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2026-09-25T21:06:19-05:00</dcterms:created>
  <dcterms:modified xsi:type="dcterms:W3CDTF">2026-09-25T21:06:19-05:00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