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Escuchar para comprender: investigación sobre la escucha activa en educación inicial</w:t>
      </w:r>
    </w:p>
    <w:p/>
    <w:p>
      <w:pPr/>
      <w:r>
        <w:rPr>
          <w:color w:val="666666"/>
          <w:sz w:val="20"/>
          <w:szCs w:val="20"/>
          <w:i w:val="1"/>
          <w:iCs w:val="1"/>
        </w:rPr>
        <w:t xml:space="preserve">Ciencias de la Educación | Licenciatura en educación inicial | Aprendizaje Basado en Investigación</w:t>
      </w:r>
    </w:p>
    <w:p/>
    <w:p>
      <w:pPr/>
      <w:r>
        <w:rPr>
          <w:color w:val="2b6cb0"/>
          <w:sz w:val="28"/>
          <w:szCs w:val="28"/>
          <w:b w:val="1"/>
          <w:bCs w:val="1"/>
        </w:rPr>
        <w:t xml:space="preserve">Descripción</w:t>
      </w:r>
    </w:p>
    <w:p>
      <w:pPr/>
      <w:r>
        <w:rPr/>
        <w:t xml:space="preserve">Este plan de clase está diseñado para estudiantes universitarios de la Licenciatura en Educación Inicial, dentro del curso de Comunicación Oral en la Educación Superior. La sesión aborda la escucha activa como una competencia comunicativa fundamental para establecer vínculos respetuosos, comprender necesidades y favorecer la participación de niñas, niños, familias y equipos educativos.</w:t>
      </w:r>
    </w:p>
    <w:p>
      <w:pPr/>
      <w:r>
        <w:rPr/>
        <w:t xml:space="preserve">A través de la metodología de Aprendizaje Basado en Investigación, los estudiantes analizarán una situación comunicativa auténtica mediante la observación de un registro audiovisual o transcripción de una interacción educativa. Formularán una pregunta de investigación, identificarán evidencias de escucha activa y limitada, organizarán datos y construirán conclusiones argumentadas a partir de fuentes primarias. No se limitarán a memorizar definiciones: investigarán cómo se manifiesta la escucha activa en conductas observables, como atender sin interrumpir, realizar preguntas pertinentes, parafrasear, validar emociones y ofrecer respuestas relacionadas con el mensaje.</w:t>
      </w:r>
    </w:p>
    <w:p>
      <w:pPr/>
      <w:r>
        <w:rPr/>
        <w:t xml:space="preserve">La experiencia se conecta con situaciones reales de la futura práctica profesional: conversar con una familia, escuchar a un niño que expresa una necesidad, participar en reuniones pedagógicas o resolver desacuerdos con colegas. Al finalizar, cada estudiante contará con criterios concretos para evaluar su propia manera de escuchar y diseñará una acción de mejora aplicable a contextos académicos y educativos.</w:t>
      </w:r>
    </w:p>
    <w:p/>
    <w:p>
      <w:pPr/>
      <w:r>
        <w:rPr>
          <w:color w:val="2b6cb0"/>
          <w:sz w:val="28"/>
          <w:szCs w:val="28"/>
          <w:b w:val="1"/>
          <w:bCs w:val="1"/>
        </w:rPr>
        <w:t xml:space="preserve">Objetivos de Aprendizaje</w:t>
      </w:r>
    </w:p>
    <w:p>
      <w:pPr/>
      <w:r>
        <w:rPr/>
        <w:t xml:space="preserve">Objetivos de aprendizaje  </w:t>
      </w:r>
    </w:p>
    <w:p>
      <w:pPr>
        <w:numPr>
          <w:ilvl w:val="0"/>
          <w:numId w:val="1"/>
        </w:numPr>
      </w:pPr>
      <w:r>
        <w:rPr>
          <w:b w:val="1"/>
          <w:bCs w:val="1"/>
        </w:rPr>
        <w:t xml:space="preserve">Identificar</w:t>
      </w:r>
      <w:r>
        <w:rPr/>
        <w:t xml:space="preserve"> conductas verbales y no verbales asociadas con la escucha activa en una interacción comunicativa auténtica.</w:t>
      </w:r>
    </w:p>
    <w:p>
      <w:pPr>
        <w:numPr>
          <w:ilvl w:val="0"/>
          <w:numId w:val="1"/>
        </w:numPr>
      </w:pPr>
      <w:r>
        <w:rPr>
          <w:b w:val="1"/>
          <w:bCs w:val="1"/>
        </w:rPr>
        <w:t xml:space="preserve">Formular</w:t>
      </w:r>
      <w:r>
        <w:rPr/>
        <w:t xml:space="preserve"> una pregunta de investigación sobre la presencia y calidad de la escucha activa en una situación de comunicación oral.</w:t>
      </w:r>
    </w:p>
    <w:p>
      <w:pPr>
        <w:numPr>
          <w:ilvl w:val="0"/>
          <w:numId w:val="1"/>
        </w:numPr>
      </w:pPr>
      <w:r>
        <w:rPr>
          <w:b w:val="1"/>
          <w:bCs w:val="1"/>
        </w:rPr>
        <w:t xml:space="preserve">Analizar</w:t>
      </w:r>
      <w:r>
        <w:rPr/>
        <w:t xml:space="preserve"> evidencias de una fuente primaria mediante categorías observables y criterios de escucha activa.</w:t>
      </w:r>
    </w:p>
    <w:p>
      <w:pPr>
        <w:numPr>
          <w:ilvl w:val="0"/>
          <w:numId w:val="1"/>
        </w:numPr>
      </w:pPr>
      <w:r>
        <w:rPr>
          <w:b w:val="1"/>
          <w:bCs w:val="1"/>
        </w:rPr>
        <w:t xml:space="preserve">Argumentar</w:t>
      </w:r>
      <w:r>
        <w:rPr/>
        <w:t xml:space="preserve"> conclusiones utilizando datos del registro analizado y conceptos de comunicación oral.</w:t>
      </w:r>
    </w:p>
    <w:p>
      <w:pPr>
        <w:numPr>
          <w:ilvl w:val="0"/>
          <w:numId w:val="1"/>
        </w:numPr>
      </w:pPr>
      <w:r>
        <w:rPr>
          <w:b w:val="1"/>
          <w:bCs w:val="1"/>
        </w:rPr>
        <w:t xml:space="preserve">Diseñar</w:t>
      </w:r>
      <w:r>
        <w:rPr/>
        <w:t xml:space="preserve"> una estrategia personal de mejora de la escucha activa aplicable a la educación inicial.</w:t>
      </w:r>
    </w:p>
    <w:p/>
    <w:p>
      <w:pPr/>
      <w:r>
        <w:rPr>
          <w:color w:val="2b6cb0"/>
          <w:sz w:val="28"/>
          <w:szCs w:val="28"/>
          <w:b w:val="1"/>
          <w:bCs w:val="1"/>
        </w:rPr>
        <w:t xml:space="preserve">Recursos Necesarios</w:t>
      </w:r>
    </w:p>
    <w:p>
      <w:pPr/>
      <w:r>
        <w:rPr/>
        <w:t xml:space="preserve">Recursos requeridos  </w:t>
      </w:r>
    </w:p>
    <w:p>
      <w:pPr>
        <w:numPr>
          <w:ilvl w:val="0"/>
          <w:numId w:val="2"/>
        </w:numPr>
      </w:pPr>
      <w:r>
        <w:rPr/>
        <w:t xml:space="preserve">Computador del docente, proyector y parlantes.</w:t>
      </w:r>
    </w:p>
    <w:p>
      <w:pPr>
        <w:numPr>
          <w:ilvl w:val="0"/>
          <w:numId w:val="2"/>
        </w:numPr>
      </w:pPr>
      <w:r>
        <w:rPr/>
        <w:t xml:space="preserve">Un video breve de 2 a 3 minutos que muestre una conversación entre una docente de educación inicial y una familia, o una transcripción equivalente de una interacción auténtica.</w:t>
      </w:r>
    </w:p>
    <w:p>
      <w:pPr>
        <w:numPr>
          <w:ilvl w:val="0"/>
          <w:numId w:val="2"/>
        </w:numPr>
      </w:pPr>
      <w:r>
        <w:rPr/>
        <w:t xml:space="preserve">Una segunda fuente primaria breve: transcripción de un diálogo entre estudiante y docente universitario o entre educadora y niño, con autorización para uso académico.</w:t>
      </w:r>
    </w:p>
    <w:p>
      <w:pPr>
        <w:numPr>
          <w:ilvl w:val="0"/>
          <w:numId w:val="2"/>
        </w:numPr>
      </w:pPr>
      <w:r>
        <w:rPr/>
        <w:t xml:space="preserve">Copias impresas de la ficha de investigación, una por estudiante.</w:t>
      </w:r>
    </w:p>
    <w:p>
      <w:pPr>
        <w:numPr>
          <w:ilvl w:val="0"/>
          <w:numId w:val="2"/>
        </w:numPr>
      </w:pPr>
      <w:r>
        <w:rPr/>
        <w:t xml:space="preserve">Copias impresas de la matriz de análisis, una por grupo de cuatro estudiantes.</w:t>
      </w:r>
    </w:p>
    <w:p>
      <w:pPr>
        <w:numPr>
          <w:ilvl w:val="0"/>
          <w:numId w:val="2"/>
        </w:numPr>
      </w:pPr>
      <w:r>
        <w:rPr/>
        <w:t xml:space="preserve">Tarjetas con conductas de escucha activa y escucha limitada.</w:t>
      </w:r>
    </w:p>
    <w:p>
      <w:pPr>
        <w:numPr>
          <w:ilvl w:val="0"/>
          <w:numId w:val="2"/>
        </w:numPr>
      </w:pPr>
      <w:r>
        <w:rPr/>
        <w:t xml:space="preserve">Hojas tamaño carta, notas adhesivas, marcadores y bolígrafos.</w:t>
      </w:r>
    </w:p>
    <w:p>
      <w:pPr>
        <w:numPr>
          <w:ilvl w:val="0"/>
          <w:numId w:val="2"/>
        </w:numPr>
      </w:pPr>
      <w:r>
        <w:rPr/>
        <w:t xml:space="preserve">Reloj o temporizador visible.</w:t>
      </w:r>
    </w:p>
    <w:p>
      <w:pPr>
        <w:numPr>
          <w:ilvl w:val="0"/>
          <w:numId w:val="2"/>
        </w:numPr>
      </w:pPr>
      <w:r>
        <w:rPr/>
        <w:t xml:space="preserve">Herramienta digital opcional: Padlet, Google Docs o Microsoft Teams para registrar hallazgos.</w:t>
      </w:r>
    </w:p>
    <w:p>
      <w:pPr>
        <w:numPr>
          <w:ilvl w:val="0"/>
          <w:numId w:val="2"/>
        </w:numPr>
      </w:pPr>
      <w:r>
        <w:rPr/>
        <w:t xml:space="preserve">Diapositiva o cartel con criterios de escucha activa: atención, no interrupción, parafraseo, preguntas pertinentes, validación y respuesta relacionada.</w:t>
      </w:r>
    </w:p>
    <w:p>
      <w:pPr>
        <w:numPr>
          <w:ilvl w:val="0"/>
          <w:numId w:val="2"/>
        </w:numPr>
      </w:pPr>
      <w:r>
        <w:rPr/>
        <w:t xml:space="preserve">Rúbrica breve de análisis de evidencias y ticket de salida.</w:t>
      </w:r>
    </w:p>
    <w:p/>
    <w:p>
      <w:pPr/>
      <w:r>
        <w:rPr>
          <w:color w:val="2b6cb0"/>
          <w:sz w:val="28"/>
          <w:szCs w:val="28"/>
          <w:b w:val="1"/>
          <w:bCs w:val="1"/>
        </w:rPr>
        <w:t xml:space="preserve">Requisitos Previos</w:t>
      </w:r>
    </w:p>
    <w:p>
      <w:pPr/>
      <w:r>
        <w:rPr/>
        <w:t xml:space="preserve">Requisitos previos  </w:t>
      </w:r>
    </w:p>
    <w:p>
      <w:pPr>
        <w:numPr>
          <w:ilvl w:val="0"/>
          <w:numId w:val="3"/>
        </w:numPr>
      </w:pPr>
      <w:r>
        <w:rPr/>
        <w:t xml:space="preserve">Reconocer los elementos básicos del proceso comunicativo: emisor, receptor, mensaje, canal, contexto y retroalimentación.</w:t>
      </w:r>
    </w:p>
    <w:p>
      <w:pPr>
        <w:numPr>
          <w:ilvl w:val="0"/>
          <w:numId w:val="3"/>
        </w:numPr>
      </w:pPr>
      <w:r>
        <w:rPr/>
        <w:t xml:space="preserve">Distinguir comunicación verbal y no verbal en situaciones cotidianas.</w:t>
      </w:r>
    </w:p>
    <w:p>
      <w:pPr>
        <w:numPr>
          <w:ilvl w:val="0"/>
          <w:numId w:val="3"/>
        </w:numPr>
      </w:pPr>
      <w:r>
        <w:rPr/>
        <w:t xml:space="preserve">Haber trabajado previamente normas de interacción oral, respeto de turnos y comunicación asertiva.</w:t>
      </w:r>
    </w:p>
    <w:p>
      <w:pPr>
        <w:numPr>
          <w:ilvl w:val="0"/>
          <w:numId w:val="3"/>
        </w:numPr>
      </w:pPr>
      <w:r>
        <w:rPr/>
        <w:t xml:space="preserve">Contar con experiencia básica en observación, toma de notas y trabajo colaborativo.</w:t>
      </w:r>
    </w:p>
    <w:p>
      <w:pPr>
        <w:numPr>
          <w:ilvl w:val="0"/>
          <w:numId w:val="3"/>
        </w:numPr>
      </w:pPr>
      <w:r>
        <w:rPr/>
        <w:t xml:space="preserve">Comprender que una investigación académica requiere preguntas claras, datos observables y conclusiones sustentadas.</w:t>
      </w:r>
    </w:p>
    <w:p/>
    <w:p>
      <w:pPr/>
      <w:r>
        <w:rPr>
          <w:color w:val="2b6cb0"/>
          <w:sz w:val="28"/>
          <w:szCs w:val="28"/>
          <w:b w:val="1"/>
          <w:bCs w:val="1"/>
        </w:rPr>
        <w:t xml:space="preserve">Actividades</w:t>
      </w:r>
    </w:p>
    <w:p>
      <w:pPr/>
      <w:r>
        <w:rPr/>
        <w:t xml:space="preserve">Actividades de aprendizaje  Fase de Inicio  </w:t>
      </w:r>
    </w:p>
    <w:p>
      <w:pPr/>
      <w:r>
        <w:rPr>
          <w:b w:val="1"/>
          <w:bCs w:val="1"/>
        </w:rPr>
        <w:t xml:space="preserve">Tiempo estimado:</w:t>
      </w:r>
      <w:r>
        <w:rPr/>
        <w:t xml:space="preserve"> 20 minutos.</w:t>
      </w:r>
    </w:p>
    <w:p>
      <w:pPr/>
      <w:r>
        <w:rPr/>
        <w:t xml:space="preserve">  </w:t>
      </w:r>
    </w:p>
    <w:p>
      <w:pPr/>
      <w:r>
        <w:rPr>
          <w:b w:val="1"/>
          <w:bCs w:val="1"/>
        </w:rPr>
        <w:t xml:space="preserve">Propósito de la sesión:</w:t>
      </w:r>
      <w:r>
        <w:rPr/>
        <w:t xml:space="preserve"> Activar conocimientos previos sobre la escucha activa, problematizar su importancia en la comunicación oral y preparar a los estudiantes para investigar evidencias concretas en una interacción educativa.</w:t>
      </w:r>
    </w:p>
    <w:p>
      <w:pPr/>
      <w:r>
        <w:rPr/>
        <w:t xml:space="preserve">  </w:t>
      </w:r>
    </w:p>
    <w:p>
      <w:pPr/>
      <w:r>
        <w:rPr>
          <w:b w:val="1"/>
          <w:bCs w:val="1"/>
        </w:rPr>
        <w:t xml:space="preserve">Activación de conocimientos previos: “¿Me escuchaste o solo me oíste?”</w:t>
      </w:r>
    </w:p>
    <w:p>
      <w:pPr/>
      <w:r>
        <w:rPr/>
        <w:t xml:space="preserve">  </w:t>
      </w:r>
    </w:p>
    <w:p>
      <w:pPr/>
      <w:r>
        <w:rPr>
          <w:b w:val="1"/>
          <w:bCs w:val="1"/>
        </w:rPr>
        <w:t xml:space="preserve">Tiempo:</w:t>
      </w:r>
      <w:r>
        <w:rPr/>
        <w:t xml:space="preserve"> 7 minutos. </w:t>
      </w:r>
      <w:r>
        <w:rPr>
          <w:b w:val="1"/>
          <w:bCs w:val="1"/>
        </w:rPr>
        <w:t xml:space="preserve">Organización:</w:t>
      </w:r>
      <w:r>
        <w:rPr/>
        <w:t xml:space="preserve"> individual y parejas.</w:t>
      </w:r>
    </w:p>
    <w:p>
      <w:pPr/>
      <w:r>
        <w:rPr/>
        <w:t xml:space="preserve">  </w:t>
      </w:r>
    </w:p>
    <w:p>
      <w:pPr>
        <w:numPr>
          <w:ilvl w:val="0"/>
          <w:numId w:val="4"/>
        </w:numPr>
      </w:pPr>
      <w:r>
        <w:rPr>
          <w:b w:val="1"/>
          <w:bCs w:val="1"/>
        </w:rPr>
        <w:t xml:space="preserve">Docente:</w:t>
      </w:r>
      <w:r>
        <w:rPr/>
        <w:t xml:space="preserve"> Entrega una nota adhesiva y plantea exactamente la pregunta: “Recuerda una conversación reciente en la que sentiste que la otra persona realmente te escuchó. ¿Qué conducta específica te permitió darte cuenta?”.</w:t>
      </w:r>
    </w:p>
    <w:p>
      <w:pPr>
        <w:numPr>
          <w:ilvl w:val="0"/>
          <w:numId w:val="4"/>
        </w:numPr>
      </w:pPr>
      <w:r>
        <w:rPr>
          <w:b w:val="1"/>
          <w:bCs w:val="1"/>
        </w:rPr>
        <w:t xml:space="preserve">Estudiantes:</w:t>
      </w:r>
      <w:r>
        <w:rPr/>
        <w:t xml:space="preserve"> Escriben una conducta observable, evitando respuestas generales como “fue amable”. Pueden escribir, por ejemplo, “parafraseó lo que dije” o “me hizo una pregunta relacionada”.</w:t>
      </w:r>
    </w:p>
    <w:p>
      <w:pPr>
        <w:numPr>
          <w:ilvl w:val="0"/>
          <w:numId w:val="4"/>
        </w:numPr>
      </w:pPr>
      <w:r>
        <w:rPr>
          <w:b w:val="1"/>
          <w:bCs w:val="1"/>
        </w:rPr>
        <w:t xml:space="preserve">Docente:</w:t>
      </w:r>
      <w:r>
        <w:rPr/>
        <w:t xml:space="preserve"> Solicita que compartan la respuesta con una pareja y pregunta: “¿Qué diferencia existe entre oír sonidos y demostrar que se comprendió un mensaje?”.</w:t>
      </w:r>
    </w:p>
    <w:p>
      <w:pPr>
        <w:numPr>
          <w:ilvl w:val="0"/>
          <w:numId w:val="4"/>
        </w:numPr>
      </w:pPr>
      <w:r>
        <w:rPr>
          <w:b w:val="1"/>
          <w:bCs w:val="1"/>
        </w:rPr>
        <w:t xml:space="preserve">Estudiantes:</w:t>
      </w:r>
      <w:r>
        <w:rPr/>
        <w:t xml:space="preserve"> Comparan sus ejemplos y seleccionan una conducta que consideren evidencia de escucha activa.</w:t>
      </w:r>
    </w:p>
    <w:p>
      <w:pPr/>
      <w:r>
        <w:rPr/>
        <w:t xml:space="preserve">  </w:t>
      </w:r>
    </w:p>
    <w:p>
      <w:pPr/>
      <w:r>
        <w:rPr>
          <w:b w:val="1"/>
          <w:bCs w:val="1"/>
        </w:rPr>
        <w:t xml:space="preserve">Motivación y enganche: demostración breve</w:t>
      </w:r>
    </w:p>
    <w:p>
      <w:pPr/>
      <w:r>
        <w:rPr/>
        <w:t xml:space="preserve">  </w:t>
      </w:r>
    </w:p>
    <w:p>
      <w:pPr/>
      <w:r>
        <w:rPr>
          <w:b w:val="1"/>
          <w:bCs w:val="1"/>
        </w:rPr>
        <w:t xml:space="preserve">Tiempo:</w:t>
      </w:r>
      <w:r>
        <w:rPr/>
        <w:t xml:space="preserve"> 6 minutos. </w:t>
      </w:r>
      <w:r>
        <w:rPr>
          <w:b w:val="1"/>
          <w:bCs w:val="1"/>
        </w:rPr>
        <w:t xml:space="preserve">Organización:</w:t>
      </w:r>
      <w:r>
        <w:rPr/>
        <w:t xml:space="preserve"> plenaria.</w:t>
      </w:r>
    </w:p>
    <w:p>
      <w:pPr/>
      <w:r>
        <w:rPr/>
        <w:t xml:space="preserve">  </w:t>
      </w:r>
    </w:p>
    <w:p>
      <w:pPr>
        <w:numPr>
          <w:ilvl w:val="0"/>
          <w:numId w:val="5"/>
        </w:numPr>
      </w:pPr>
      <w:r>
        <w:rPr>
          <w:b w:val="1"/>
          <w:bCs w:val="1"/>
        </w:rPr>
        <w:t xml:space="preserve">Docente:</w:t>
      </w:r>
      <w:r>
        <w:rPr/>
        <w:t xml:space="preserve"> Representa dos respuestas ante la frase: “Me preocupa que mi hijo no quiera participar en las actividades”. Primero responde mirando el celular: “No se preocupe, todos los niños son así”. Después responde mirando a la persona: “Usted nota que le cuesta integrarse y eso le genera preocupación; ¿en qué momentos ocurre con mayor frecuencia?”.</w:t>
      </w:r>
    </w:p>
    <w:p>
      <w:pPr>
        <w:numPr>
          <w:ilvl w:val="0"/>
          <w:numId w:val="5"/>
        </w:numPr>
      </w:pPr>
      <w:r>
        <w:rPr>
          <w:b w:val="1"/>
          <w:bCs w:val="1"/>
        </w:rPr>
        <w:t xml:space="preserve">Docente:</w:t>
      </w:r>
      <w:r>
        <w:rPr/>
        <w:t xml:space="preserve"> Pregunta: “¿Cuál de las dos respuestas permite comprender mejor la situación? ¿Qué elementos pueden observarse y comprobarse?”.</w:t>
      </w:r>
    </w:p>
    <w:p>
      <w:pPr>
        <w:numPr>
          <w:ilvl w:val="0"/>
          <w:numId w:val="5"/>
        </w:numPr>
      </w:pPr>
      <w:r>
        <w:rPr>
          <w:b w:val="1"/>
          <w:bCs w:val="1"/>
        </w:rPr>
        <w:t xml:space="preserve">Estudiantes:</w:t>
      </w:r>
      <w:r>
        <w:rPr/>
        <w:t xml:space="preserve"> Identifican diferencias de atención, validación, formulación de preguntas y relación con el mensaje.</w:t>
      </w:r>
    </w:p>
    <w:p>
      <w:pPr/>
      <w:r>
        <w:rPr/>
        <w:t xml:space="preserve">  </w:t>
      </w:r>
    </w:p>
    <w:p>
      <w:pPr/>
      <w:r>
        <w:rPr>
          <w:b w:val="1"/>
          <w:bCs w:val="1"/>
        </w:rPr>
        <w:t xml:space="preserve">Contextualización del problema</w:t>
      </w:r>
    </w:p>
    <w:p>
      <w:pPr/>
      <w:r>
        <w:rPr/>
        <w:t xml:space="preserve">  </w:t>
      </w:r>
    </w:p>
    <w:p>
      <w:pPr/>
      <w:r>
        <w:rPr>
          <w:b w:val="1"/>
          <w:bCs w:val="1"/>
        </w:rPr>
        <w:t xml:space="preserve">Tiempo:</w:t>
      </w:r>
      <w:r>
        <w:rPr/>
        <w:t xml:space="preserve"> 7 minutos. </w:t>
      </w:r>
      <w:r>
        <w:rPr>
          <w:b w:val="1"/>
          <w:bCs w:val="1"/>
        </w:rPr>
        <w:t xml:space="preserve">Organización:</w:t>
      </w:r>
      <w:r>
        <w:rPr/>
        <w:t xml:space="preserve"> plenaria.</w:t>
      </w:r>
    </w:p>
    <w:p>
      <w:pPr/>
      <w:r>
        <w:rPr/>
        <w:t xml:space="preserve">  </w:t>
      </w:r>
    </w:p>
    <w:p>
      <w:pPr>
        <w:numPr>
          <w:ilvl w:val="0"/>
          <w:numId w:val="6"/>
        </w:numPr>
      </w:pPr>
      <w:r>
        <w:rPr>
          <w:b w:val="1"/>
          <w:bCs w:val="1"/>
        </w:rPr>
        <w:t xml:space="preserve">Docente:</w:t>
      </w:r>
      <w:r>
        <w:rPr/>
        <w:t xml:space="preserve"> Explica: “En educación inicial, escuchar activamente no significa únicamente permanecer en silencio. Significa construir comprensión con la otra persona. Hoy investigaremos qué evidencias permiten afirmar que una interacción contiene escucha activa”.</w:t>
      </w:r>
    </w:p>
    <w:p>
      <w:pPr>
        <w:numPr>
          <w:ilvl w:val="0"/>
          <w:numId w:val="6"/>
        </w:numPr>
      </w:pPr>
      <w:r>
        <w:rPr>
          <w:b w:val="1"/>
          <w:bCs w:val="1"/>
        </w:rPr>
        <w:t xml:space="preserve">Docente:</w:t>
      </w:r>
      <w:r>
        <w:rPr/>
        <w:t xml:space="preserve"> Presenta la pregunta orientadora: “¿Qué conductas de escucha activa aparecen en una conversación educativa y cómo influyen en la calidad de la respuesta?”.</w:t>
      </w:r>
    </w:p>
    <w:p>
      <w:pPr>
        <w:numPr>
          <w:ilvl w:val="0"/>
          <w:numId w:val="6"/>
        </w:numPr>
      </w:pPr>
      <w:r>
        <w:rPr>
          <w:b w:val="1"/>
          <w:bCs w:val="1"/>
        </w:rPr>
        <w:t xml:space="preserve">Estudiantes:</w:t>
      </w:r>
      <w:r>
        <w:rPr/>
        <w:t xml:space="preserve"> Anticipan una posible respuesta y la registran como hipótesis inicial en la ficha de investigación.</w:t>
      </w:r>
    </w:p>
    <w:p>
      <w:pPr/>
      <w:r>
        <w:rPr/>
        <w:t xml:space="preserve">  </w:t>
      </w:r>
    </w:p>
    <w:p>
      <w:pPr/>
      <w:r>
        <w:rPr>
          <w:b w:val="1"/>
          <w:bCs w:val="1"/>
        </w:rPr>
        <w:t xml:space="preserve">Transición:</w:t>
      </w:r>
      <w:r>
        <w:rPr/>
        <w:t xml:space="preserve"> El docente indica: “Ya tenemos experiencias y opiniones iniciales. Ahora las contrastaremos con datos observables y no solo con impresiones personales”.</w:t>
      </w:r>
    </w:p>
    <w:p>
      <w:pPr/>
      <w:r>
        <w:rPr/>
        <w:t xml:space="preserve">  Fase de Desarrollo  </w:t>
      </w:r>
    </w:p>
    <w:p>
      <w:pPr/>
      <w:r>
        <w:rPr>
          <w:b w:val="1"/>
          <w:bCs w:val="1"/>
        </w:rPr>
        <w:t xml:space="preserve">Tiempo estimado:</w:t>
      </w:r>
      <w:r>
        <w:rPr/>
        <w:t xml:space="preserve"> 80 minutos.</w:t>
      </w:r>
    </w:p>
    <w:p>
      <w:pPr/>
      <w:r>
        <w:rPr/>
        <w:t xml:space="preserve">  </w:t>
      </w:r>
    </w:p>
    <w:p>
      <w:pPr/>
      <w:r>
        <w:rPr>
          <w:b w:val="1"/>
          <w:bCs w:val="1"/>
        </w:rPr>
        <w:t xml:space="preserve">Presentación del contenido:</w:t>
      </w:r>
      <w:r>
        <w:rPr/>
        <w:t xml:space="preserve"> El docente introduce el contenido mediante preguntas y ejemplos, no como una exposición extensa. En el tablero organiza seis categorías: atención, respeto de turnos, clarificación, parafraseo, validación emocional y respuesta pertinente. Aclara que una categoría solo puede marcarse cuando existe una evidencia observable en el audio, video o transcripción. También diferencia una conducta de escucha activa de una respuesta automática: decir “entiendo” no demuestra comprensión si no se relaciona con el contenido expresado.</w:t>
      </w:r>
    </w:p>
    <w:p>
      <w:pPr/>
      <w:r>
        <w:rPr/>
        <w:t xml:space="preserve">  </w:t>
      </w:r>
    </w:p>
    <w:p>
      <w:pPr/>
      <w:r>
        <w:rPr>
          <w:b w:val="1"/>
          <w:bCs w:val="1"/>
        </w:rPr>
        <w:t xml:space="preserve">Actividad 1. Construcción de la pregunta de investigación</w:t>
      </w:r>
    </w:p>
    <w:p>
      <w:pPr/>
      <w:r>
        <w:rPr/>
        <w:t xml:space="preserve">  </w:t>
      </w:r>
    </w:p>
    <w:p>
      <w:pPr/>
      <w:r>
        <w:rPr>
          <w:b w:val="1"/>
          <w:bCs w:val="1"/>
        </w:rPr>
        <w:t xml:space="preserve">Tiempo:</w:t>
      </w:r>
      <w:r>
        <w:rPr/>
        <w:t xml:space="preserve"> 20 minutos. </w:t>
      </w:r>
      <w:r>
        <w:rPr>
          <w:b w:val="1"/>
          <w:bCs w:val="1"/>
        </w:rPr>
        <w:t xml:space="preserve">Objetivo:</w:t>
      </w:r>
      <w:r>
        <w:rPr/>
        <w:t xml:space="preserve"> Formular una pregunta de investigación sobre la presencia y calidad de la escucha activa. </w:t>
      </w:r>
      <w:r>
        <w:rPr>
          <w:b w:val="1"/>
          <w:bCs w:val="1"/>
        </w:rPr>
        <w:t xml:space="preserve">Organización:</w:t>
      </w:r>
      <w:r>
        <w:rPr/>
        <w:t xml:space="preserve"> grupos de 3 o 4.</w:t>
      </w:r>
    </w:p>
    <w:p>
      <w:pPr/>
      <w:r>
        <w:rPr/>
        <w:t xml:space="preserve">  </w:t>
      </w:r>
    </w:p>
    <w:p>
      <w:pPr>
        <w:numPr>
          <w:ilvl w:val="0"/>
          <w:numId w:val="7"/>
        </w:numPr>
      </w:pPr>
      <w:r>
        <w:rPr>
          <w:b w:val="1"/>
          <w:bCs w:val="1"/>
        </w:rPr>
        <w:t xml:space="preserve">Docente:</w:t>
      </w:r>
      <w:r>
        <w:rPr/>
        <w:t xml:space="preserve"> Entrega la ficha con cuatro elementos: situación, participantes, conducta comunicativa y posible efecto.</w:t>
      </w:r>
    </w:p>
    <w:p>
      <w:pPr>
        <w:numPr>
          <w:ilvl w:val="0"/>
          <w:numId w:val="7"/>
        </w:numPr>
      </w:pPr>
      <w:r>
        <w:rPr>
          <w:b w:val="1"/>
          <w:bCs w:val="1"/>
        </w:rPr>
        <w:t xml:space="preserve">Docente:</w:t>
      </w:r>
      <w:r>
        <w:rPr/>
        <w:t xml:space="preserve"> Indica: “Transformen la pregunta orientadora en una pregunta investigable. Debe poder responderse observando el registro, no mediante opiniones generales”.</w:t>
      </w:r>
    </w:p>
    <w:p>
      <w:pPr>
        <w:numPr>
          <w:ilvl w:val="0"/>
          <w:numId w:val="7"/>
        </w:numPr>
      </w:pPr>
      <w:r>
        <w:rPr>
          <w:b w:val="1"/>
          <w:bCs w:val="1"/>
        </w:rPr>
        <w:t xml:space="preserve">Estudiantes:</w:t>
      </w:r>
      <w:r>
        <w:rPr/>
        <w:t xml:space="preserve"> Revisan ejemplos. Pregunta débil: “¿Es importante escuchar?”. Pregunta investigable: “¿Qué conductas de escucha activa utiliza la educadora durante la conversación con la familia y con qué respuestas se relacionan?”.</w:t>
      </w:r>
    </w:p>
    <w:p>
      <w:pPr>
        <w:numPr>
          <w:ilvl w:val="0"/>
          <w:numId w:val="7"/>
        </w:numPr>
      </w:pPr>
      <w:r>
        <w:rPr>
          <w:b w:val="1"/>
          <w:bCs w:val="1"/>
        </w:rPr>
        <w:t xml:space="preserve">Estudiantes:</w:t>
      </w:r>
      <w:r>
        <w:rPr/>
        <w:t xml:space="preserve"> Elaboran una pregunta, una hipótesis inicial y tres indicadores observables.</w:t>
      </w:r>
    </w:p>
    <w:p>
      <w:pPr>
        <w:numPr>
          <w:ilvl w:val="0"/>
          <w:numId w:val="7"/>
        </w:numPr>
      </w:pPr>
      <w:r>
        <w:rPr>
          <w:b w:val="1"/>
          <w:bCs w:val="1"/>
        </w:rPr>
        <w:t xml:space="preserve">Docente:</w:t>
      </w:r>
      <w:r>
        <w:rPr/>
        <w:t xml:space="preserve"> Revisa cada formulación y pregunta: “¿Qué dato concreto les permitiría responderla?”, “¿La pregunta contiene una sola situación de análisis?” y “¿Cómo reconocerán la conducta en el registro?”.</w:t>
      </w:r>
    </w:p>
    <w:p>
      <w:pPr>
        <w:numPr>
          <w:ilvl w:val="0"/>
          <w:numId w:val="7"/>
        </w:numPr>
      </w:pPr>
      <w:r>
        <w:rPr>
          <w:b w:val="1"/>
          <w:bCs w:val="1"/>
        </w:rPr>
        <w:t xml:space="preserve">Producto:</w:t>
      </w:r>
      <w:r>
        <w:rPr/>
        <w:t xml:space="preserve"> Pregunta de investigación, hipótesis e indicadores.</w:t>
      </w:r>
    </w:p>
    <w:p>
      <w:pPr/>
      <w:r>
        <w:rPr/>
        <w:t xml:space="preserve">  </w:t>
      </w:r>
    </w:p>
    <w:p>
      <w:pPr/>
      <w:r>
        <w:rPr>
          <w:b w:val="1"/>
          <w:bCs w:val="1"/>
        </w:rPr>
        <w:t xml:space="preserve">Transición:</w:t>
      </w:r>
      <w:r>
        <w:rPr/>
        <w:t xml:space="preserve"> “Con la pregunta definida, pasaremos de anticipar respuestas a recolectar datos directamente de una fuente primaria”.</w:t>
      </w:r>
    </w:p>
    <w:p>
      <w:pPr/>
      <w:r>
        <w:rPr/>
        <w:t xml:space="preserve">  </w:t>
      </w:r>
    </w:p>
    <w:p>
      <w:pPr/>
      <w:r>
        <w:rPr>
          <w:b w:val="1"/>
          <w:bCs w:val="1"/>
        </w:rPr>
        <w:t xml:space="preserve">Actividad 2. Observación y codificación de una fuente primaria</w:t>
      </w:r>
    </w:p>
    <w:p>
      <w:pPr/>
      <w:r>
        <w:rPr/>
        <w:t xml:space="preserve">  </w:t>
      </w:r>
    </w:p>
    <w:p>
      <w:pPr/>
      <w:r>
        <w:rPr>
          <w:b w:val="1"/>
          <w:bCs w:val="1"/>
        </w:rPr>
        <w:t xml:space="preserve">Tiempo:</w:t>
      </w:r>
      <w:r>
        <w:rPr/>
        <w:t xml:space="preserve"> 28 minutos. </w:t>
      </w:r>
      <w:r>
        <w:rPr>
          <w:b w:val="1"/>
          <w:bCs w:val="1"/>
        </w:rPr>
        <w:t xml:space="preserve">Objetivos:</w:t>
      </w:r>
      <w:r>
        <w:rPr/>
        <w:t xml:space="preserve"> Identificar y analizar conductas de escucha activa. </w:t>
      </w:r>
      <w:r>
        <w:rPr>
          <w:b w:val="1"/>
          <w:bCs w:val="1"/>
        </w:rPr>
        <w:t xml:space="preserve">Organización:</w:t>
      </w:r>
      <w:r>
        <w:rPr/>
        <w:t xml:space="preserve"> grupos de 3 o 4.</w:t>
      </w:r>
    </w:p>
    <w:p>
      <w:pPr/>
      <w:r>
        <w:rPr/>
        <w:t xml:space="preserve">  </w:t>
      </w:r>
    </w:p>
    <w:p>
      <w:pPr>
        <w:numPr>
          <w:ilvl w:val="0"/>
          <w:numId w:val="8"/>
        </w:numPr>
      </w:pPr>
      <w:r>
        <w:rPr>
          <w:b w:val="1"/>
          <w:bCs w:val="1"/>
        </w:rPr>
        <w:t xml:space="preserve">Docente:</w:t>
      </w:r>
      <w:r>
        <w:rPr/>
        <w:t xml:space="preserve"> Entrega la matriz con las columnas: minuto o línea, intervención, categoría, evidencia textual o visual y posible efecto comunicativo.</w:t>
      </w:r>
    </w:p>
    <w:p>
      <w:pPr>
        <w:numPr>
          <w:ilvl w:val="0"/>
          <w:numId w:val="8"/>
        </w:numPr>
      </w:pPr>
      <w:r>
        <w:rPr>
          <w:b w:val="1"/>
          <w:bCs w:val="1"/>
        </w:rPr>
        <w:t xml:space="preserve">Docente:</w:t>
      </w:r>
      <w:r>
        <w:rPr/>
        <w:t xml:space="preserve"> Reproduce el video una primera vez sin pausas. Solicita que anoten impresiones generales sin discutir.</w:t>
      </w:r>
    </w:p>
    <w:p>
      <w:pPr>
        <w:numPr>
          <w:ilvl w:val="0"/>
          <w:numId w:val="8"/>
        </w:numPr>
      </w:pPr>
      <w:r>
        <w:rPr>
          <w:b w:val="1"/>
          <w:bCs w:val="1"/>
        </w:rPr>
        <w:t xml:space="preserve">Estudiantes:</w:t>
      </w:r>
      <w:r>
        <w:rPr/>
        <w:t xml:space="preserve"> Registran quién habla, qué tema aparece y cuál es el clima general de la conversación.</w:t>
      </w:r>
    </w:p>
    <w:p>
      <w:pPr>
        <w:numPr>
          <w:ilvl w:val="0"/>
          <w:numId w:val="8"/>
        </w:numPr>
      </w:pPr>
      <w:r>
        <w:rPr>
          <w:b w:val="1"/>
          <w:bCs w:val="1"/>
        </w:rPr>
        <w:t xml:space="preserve">Docente:</w:t>
      </w:r>
      <w:r>
        <w:rPr/>
        <w:t xml:space="preserve"> Reproduce nuevamente el registro, pausando en momentos relevantes. Indica: “No escriban ‘escucha bien’. Escriban qué hizo la persona y citen la frase o describan la conducta observable”.</w:t>
      </w:r>
    </w:p>
    <w:p>
      <w:pPr>
        <w:numPr>
          <w:ilvl w:val="0"/>
          <w:numId w:val="8"/>
        </w:numPr>
      </w:pPr>
      <w:r>
        <w:rPr>
          <w:b w:val="1"/>
          <w:bCs w:val="1"/>
        </w:rPr>
        <w:t xml:space="preserve">Estudiantes:</w:t>
      </w:r>
      <w:r>
        <w:rPr/>
        <w:t xml:space="preserve"> Codifican al menos seis intervenciones con las categorías acordadas. También registran un ejemplo de escucha limitada, como interrumpir, cambiar de tema o minimizar la preocupación.</w:t>
      </w:r>
    </w:p>
    <w:p>
      <w:pPr>
        <w:numPr>
          <w:ilvl w:val="0"/>
          <w:numId w:val="8"/>
        </w:numPr>
      </w:pPr>
      <w:r>
        <w:rPr>
          <w:b w:val="1"/>
          <w:bCs w:val="1"/>
        </w:rPr>
        <w:t xml:space="preserve">Docente:</w:t>
      </w:r>
      <w:r>
        <w:rPr/>
        <w:t xml:space="preserve"> Circula entre los grupos y pregunta: “¿Qué parte del registro respalda esa categoría?”, “¿Están describiendo un hecho o interpretándolo?” y “¿Qué diferencia hay entre validar una emoción y estar de acuerdo con ella?”.</w:t>
      </w:r>
    </w:p>
    <w:p>
      <w:pPr>
        <w:numPr>
          <w:ilvl w:val="0"/>
          <w:numId w:val="8"/>
        </w:numPr>
      </w:pPr>
      <w:r>
        <w:rPr>
          <w:b w:val="1"/>
          <w:bCs w:val="1"/>
        </w:rPr>
        <w:t xml:space="preserve">Producto:</w:t>
      </w:r>
      <w:r>
        <w:rPr/>
        <w:t xml:space="preserve"> Matriz de análisis con mínimo seis evidencias y una comparación entre escucha activa y escucha limitada.</w:t>
      </w:r>
    </w:p>
    <w:p>
      <w:pPr/>
      <w:r>
        <w:rPr/>
        <w:t xml:space="preserve">  </w:t>
      </w:r>
    </w:p>
    <w:p>
      <w:pPr/>
      <w:r>
        <w:rPr>
          <w:b w:val="1"/>
          <w:bCs w:val="1"/>
        </w:rPr>
        <w:t xml:space="preserve">Actividad 3. Interpretación, contraste y argumentación</w:t>
      </w:r>
    </w:p>
    <w:p>
      <w:pPr/>
      <w:r>
        <w:rPr/>
        <w:t xml:space="preserve">  </w:t>
      </w:r>
    </w:p>
    <w:p>
      <w:pPr/>
      <w:r>
        <w:rPr>
          <w:b w:val="1"/>
          <w:bCs w:val="1"/>
        </w:rPr>
        <w:t xml:space="preserve">Tiempo:</w:t>
      </w:r>
      <w:r>
        <w:rPr/>
        <w:t xml:space="preserve"> 20 minutos. </w:t>
      </w:r>
      <w:r>
        <w:rPr>
          <w:b w:val="1"/>
          <w:bCs w:val="1"/>
        </w:rPr>
        <w:t xml:space="preserve">Objetivo:</w:t>
      </w:r>
      <w:r>
        <w:rPr/>
        <w:t xml:space="preserve"> Argumentar conclusiones utilizando datos de la fuente primaria. </w:t>
      </w:r>
      <w:r>
        <w:rPr>
          <w:b w:val="1"/>
          <w:bCs w:val="1"/>
        </w:rPr>
        <w:t xml:space="preserve">Organización:</w:t>
      </w:r>
      <w:r>
        <w:rPr/>
        <w:t xml:space="preserve"> grupos y plenaria.</w:t>
      </w:r>
    </w:p>
    <w:p>
      <w:pPr/>
      <w:r>
        <w:rPr/>
        <w:t xml:space="preserve">  </w:t>
      </w:r>
    </w:p>
    <w:p>
      <w:pPr>
        <w:numPr>
          <w:ilvl w:val="0"/>
          <w:numId w:val="9"/>
        </w:numPr>
      </w:pPr>
      <w:r>
        <w:rPr>
          <w:b w:val="1"/>
          <w:bCs w:val="1"/>
        </w:rPr>
        <w:t xml:space="preserve">Docente:</w:t>
      </w:r>
      <w:r>
        <w:rPr/>
        <w:t xml:space="preserve"> Solicita que cada grupo responda por escrito: “¿Qué patrón de escucha activa identificaron? ¿Qué evidencia lo demuestra? ¿Qué efecto tuvo en la conversación?”.</w:t>
      </w:r>
    </w:p>
    <w:p>
      <w:pPr>
        <w:numPr>
          <w:ilvl w:val="0"/>
          <w:numId w:val="9"/>
        </w:numPr>
      </w:pPr>
      <w:r>
        <w:rPr>
          <w:b w:val="1"/>
          <w:bCs w:val="1"/>
        </w:rPr>
        <w:t xml:space="preserve">Estudiantes:</w:t>
      </w:r>
      <w:r>
        <w:rPr/>
        <w:t xml:space="preserve"> Comparan sus hallazgos con la segunda transcripción primaria y señalan una semejanza y una diferencia.</w:t>
      </w:r>
    </w:p>
    <w:p>
      <w:pPr>
        <w:numPr>
          <w:ilvl w:val="0"/>
          <w:numId w:val="9"/>
        </w:numPr>
      </w:pPr>
      <w:r>
        <w:rPr>
          <w:b w:val="1"/>
          <w:bCs w:val="1"/>
        </w:rPr>
        <w:t xml:space="preserve">Estudiantes:</w:t>
      </w:r>
      <w:r>
        <w:rPr/>
        <w:t xml:space="preserve"> Redactan una conclusión de cuatro o cinco líneas usando la estructura: “Los datos sugieren que…, porque en las líneas/minutos… se observa…; por tanto…”.</w:t>
      </w:r>
    </w:p>
    <w:p>
      <w:pPr>
        <w:numPr>
          <w:ilvl w:val="0"/>
          <w:numId w:val="9"/>
        </w:numPr>
      </w:pPr>
      <w:r>
        <w:rPr>
          <w:b w:val="1"/>
          <w:bCs w:val="1"/>
        </w:rPr>
        <w:t xml:space="preserve">Docente:</w:t>
      </w:r>
      <w:r>
        <w:rPr/>
        <w:t xml:space="preserve"> Selecciona tres grupos para presentar en dos minutos. Solicita a los demás que realicen una pregunta crítica: “¿Qué evidencia adicional necesitarían para fortalecer esa conclusión?”.</w:t>
      </w:r>
    </w:p>
    <w:p>
      <w:pPr>
        <w:numPr>
          <w:ilvl w:val="0"/>
          <w:numId w:val="9"/>
        </w:numPr>
      </w:pPr>
      <w:r>
        <w:rPr>
          <w:b w:val="1"/>
          <w:bCs w:val="1"/>
        </w:rPr>
        <w:t xml:space="preserve">Producto:</w:t>
      </w:r>
      <w:r>
        <w:rPr/>
        <w:t xml:space="preserve"> Conclusión argumentada y comparación entre fuentes.</w:t>
      </w:r>
    </w:p>
    <w:p>
      <w:pPr/>
      <w:r>
        <w:rPr/>
        <w:t xml:space="preserve">  </w:t>
      </w:r>
    </w:p>
    <w:p>
      <w:pPr/>
      <w:r>
        <w:rPr>
          <w:b w:val="1"/>
          <w:bCs w:val="1"/>
        </w:rPr>
        <w:t xml:space="preserve">Actividad 4. Diseño de una respuesta profesional</w:t>
      </w:r>
    </w:p>
    <w:p>
      <w:pPr/>
      <w:r>
        <w:rPr/>
        <w:t xml:space="preserve">  </w:t>
      </w:r>
    </w:p>
    <w:p>
      <w:pPr/>
      <w:r>
        <w:rPr>
          <w:b w:val="1"/>
          <w:bCs w:val="1"/>
        </w:rPr>
        <w:t xml:space="preserve">Tiempo:</w:t>
      </w:r>
      <w:r>
        <w:rPr/>
        <w:t xml:space="preserve"> 12 minutos. </w:t>
      </w:r>
      <w:r>
        <w:rPr>
          <w:b w:val="1"/>
          <w:bCs w:val="1"/>
        </w:rPr>
        <w:t xml:space="preserve">Objetivo:</w:t>
      </w:r>
      <w:r>
        <w:rPr/>
        <w:t xml:space="preserve"> Diseñar una estrategia de mejora aplicable a educación inicial. </w:t>
      </w:r>
      <w:r>
        <w:rPr>
          <w:b w:val="1"/>
          <w:bCs w:val="1"/>
        </w:rPr>
        <w:t xml:space="preserve">Organización:</w:t>
      </w:r>
      <w:r>
        <w:rPr/>
        <w:t xml:space="preserve"> parejas.</w:t>
      </w:r>
    </w:p>
    <w:p>
      <w:pPr/>
      <w:r>
        <w:rPr/>
        <w:t xml:space="preserve">  </w:t>
      </w:r>
    </w:p>
    <w:p>
      <w:pPr>
        <w:numPr>
          <w:ilvl w:val="0"/>
          <w:numId w:val="10"/>
        </w:numPr>
      </w:pPr>
      <w:r>
        <w:rPr>
          <w:b w:val="1"/>
          <w:bCs w:val="1"/>
        </w:rPr>
        <w:t xml:space="preserve">Docente:</w:t>
      </w:r>
      <w:r>
        <w:rPr/>
        <w:t xml:space="preserve"> Entrega una situación: “Una familia informa que su hija llora al separarse al inicio de la jornada”.</w:t>
      </w:r>
    </w:p>
    <w:p>
      <w:pPr>
        <w:numPr>
          <w:ilvl w:val="0"/>
          <w:numId w:val="10"/>
        </w:numPr>
      </w:pPr>
      <w:r>
        <w:rPr>
          <w:b w:val="1"/>
          <w:bCs w:val="1"/>
        </w:rPr>
        <w:t xml:space="preserve">Estudiantes:</w:t>
      </w:r>
      <w:r>
        <w:rPr/>
        <w:t xml:space="preserve"> Elaboran una respuesta de tres pasos: paráfrasis del mensaje, validación de la preocupación y pregunta abierta pertinente.</w:t>
      </w:r>
    </w:p>
    <w:p>
      <w:pPr>
        <w:numPr>
          <w:ilvl w:val="0"/>
          <w:numId w:val="10"/>
        </w:numPr>
      </w:pPr>
      <w:r>
        <w:rPr>
          <w:b w:val="1"/>
          <w:bCs w:val="1"/>
        </w:rPr>
        <w:t xml:space="preserve">Estudiantes:</w:t>
      </w:r>
      <w:r>
        <w:rPr/>
        <w:t xml:space="preserve"> Representan la respuesta en parejas y utilizan una lista de cotejo para verificar si atendieron, validaron y preguntaron sin juzgar.</w:t>
      </w:r>
    </w:p>
    <w:p>
      <w:pPr>
        <w:numPr>
          <w:ilvl w:val="0"/>
          <w:numId w:val="10"/>
        </w:numPr>
      </w:pPr>
      <w:r>
        <w:rPr>
          <w:b w:val="1"/>
          <w:bCs w:val="1"/>
        </w:rPr>
        <w:t xml:space="preserve">Docente:</w:t>
      </w:r>
      <w:r>
        <w:rPr/>
        <w:t xml:space="preserve"> Observa y ofrece una mejora concreta a cada pareja, por ejemplo: “La pregunta es pertinente, pero conviértanla en abierta para obtener más información”.</w:t>
      </w:r>
    </w:p>
    <w:p>
      <w:pPr>
        <w:numPr>
          <w:ilvl w:val="0"/>
          <w:numId w:val="10"/>
        </w:numPr>
      </w:pPr>
      <w:r>
        <w:rPr>
          <w:b w:val="1"/>
          <w:bCs w:val="1"/>
        </w:rPr>
        <w:t xml:space="preserve">Producto:</w:t>
      </w:r>
      <w:r>
        <w:rPr/>
        <w:t xml:space="preserve"> Guion breve de respuesta profesional y desempeño oral.</w:t>
      </w:r>
    </w:p>
    <w:p>
      <w:pPr/>
      <w:r>
        <w:rPr/>
        <w:t xml:space="preserve">  </w:t>
      </w:r>
    </w:p>
    <w:p>
      <w:pPr/>
      <w:r>
        <w:rPr>
          <w:b w:val="1"/>
          <w:bCs w:val="1"/>
        </w:rPr>
        <w:t xml:space="preserve">Diferenciación y apoyos</w:t>
      </w:r>
    </w:p>
    <w:p>
      <w:pPr/>
      <w:r>
        <w:rPr/>
        <w:t xml:space="preserve">  </w:t>
      </w:r>
    </w:p>
    <w:p>
      <w:pPr/>
      <w:r>
        <w:rPr/>
        <w:t xml:space="preserve">Para quienes necesitan apoyo, el docente proporciona una matriz con ejemplos de cada categoría, permite revisar la transcripción antes del video y asigna roles definidos: lector, observador, relator y coordinador. También puede ofrecer frases iniciadoras como “La evidencia se encuentra en…” o “Esta respuesta demuestra validación porque…”. Para quienes terminan antes, se propone analizar una intervención ambigua, plantear dos interpretaciones posibles y explicar qué dato adicional permitiría decidir entre ellas. Se aceptan productos escritos, orales o digitales, manteniendo los mismos criterios de calidad.</w:t>
      </w:r>
    </w:p>
    <w:p>
      <w:pPr/>
      <w:r>
        <w:rPr/>
        <w:t xml:space="preserve">  Fase de Cierre  </w:t>
      </w:r>
    </w:p>
    <w:p>
      <w:pPr/>
      <w:r>
        <w:rPr>
          <w:b w:val="1"/>
          <w:bCs w:val="1"/>
        </w:rPr>
        <w:t xml:space="preserve">Tiempo estimado:</w:t>
      </w:r>
      <w:r>
        <w:rPr/>
        <w:t xml:space="preserve"> 20 minutos.</w:t>
      </w:r>
    </w:p>
    <w:p>
      <w:pPr/>
      <w:r>
        <w:rPr/>
        <w:t xml:space="preserve">  </w:t>
      </w:r>
    </w:p>
    <w:p>
      <w:pPr/>
      <w:r>
        <w:rPr>
          <w:b w:val="1"/>
          <w:bCs w:val="1"/>
        </w:rPr>
        <w:t xml:space="preserve">Síntesis colectiva: “Seis evidencias para escuchar mejor”</w:t>
      </w:r>
    </w:p>
    <w:p>
      <w:pPr/>
      <w:r>
        <w:rPr/>
        <w:t xml:space="preserve">  </w:t>
      </w:r>
    </w:p>
    <w:p>
      <w:pPr/>
      <w:r>
        <w:rPr>
          <w:b w:val="1"/>
          <w:bCs w:val="1"/>
        </w:rPr>
        <w:t xml:space="preserve">Tiempo:</w:t>
      </w:r>
      <w:r>
        <w:rPr/>
        <w:t xml:space="preserve"> 8 minutos. </w:t>
      </w:r>
      <w:r>
        <w:rPr>
          <w:b w:val="1"/>
          <w:bCs w:val="1"/>
        </w:rPr>
        <w:t xml:space="preserve">Organización:</w:t>
      </w:r>
      <w:r>
        <w:rPr/>
        <w:t xml:space="preserve"> plenaria.</w:t>
      </w:r>
    </w:p>
    <w:p>
      <w:pPr/>
      <w:r>
        <w:rPr/>
        <w:t xml:space="preserve">  </w:t>
      </w:r>
    </w:p>
    <w:p>
      <w:pPr>
        <w:numPr>
          <w:ilvl w:val="0"/>
          <w:numId w:val="11"/>
        </w:numPr>
      </w:pPr>
      <w:r>
        <w:rPr>
          <w:b w:val="1"/>
          <w:bCs w:val="1"/>
        </w:rPr>
        <w:t xml:space="preserve">Docente:</w:t>
      </w:r>
      <w:r>
        <w:rPr/>
        <w:t xml:space="preserve"> Dibuja seis espacios en el tablero con las categorías de escucha activa.</w:t>
      </w:r>
    </w:p>
    <w:p>
      <w:pPr>
        <w:numPr>
          <w:ilvl w:val="0"/>
          <w:numId w:val="11"/>
        </w:numPr>
      </w:pPr>
      <w:r>
        <w:rPr>
          <w:b w:val="1"/>
          <w:bCs w:val="1"/>
        </w:rPr>
        <w:t xml:space="preserve">Estudiantes:</w:t>
      </w:r>
      <w:r>
        <w:rPr/>
        <w:t xml:space="preserve"> Cada grupo pega una nota adhesiva con la evidencia más significativa encontrada y la ubica en la categoría correspondiente.</w:t>
      </w:r>
    </w:p>
    <w:p>
      <w:pPr>
        <w:numPr>
          <w:ilvl w:val="0"/>
          <w:numId w:val="11"/>
        </w:numPr>
      </w:pPr>
      <w:r>
        <w:rPr>
          <w:b w:val="1"/>
          <w:bCs w:val="1"/>
        </w:rPr>
        <w:t xml:space="preserve">Docente:</w:t>
      </w:r>
      <w:r>
        <w:rPr/>
        <w:t xml:space="preserve"> Integra las aportaciones y formula la síntesis: “La escucha activa se demuestra mediante conductas observables que favorecen la comprensión, la confianza y la continuidad del diálogo”.</w:t>
      </w:r>
    </w:p>
    <w:p>
      <w:pPr/>
      <w:r>
        <w:rPr/>
        <w:t xml:space="preserve">  </w:t>
      </w:r>
    </w:p>
    <w:p>
      <w:pPr/>
      <w:r>
        <w:rPr>
          <w:b w:val="1"/>
          <w:bCs w:val="1"/>
        </w:rPr>
        <w:t xml:space="preserve">Reflexión metacognitiva y ticket de salida</w:t>
      </w:r>
    </w:p>
    <w:p>
      <w:pPr/>
      <w:r>
        <w:rPr/>
        <w:t xml:space="preserve">  </w:t>
      </w:r>
    </w:p>
    <w:p>
      <w:pPr/>
      <w:r>
        <w:rPr>
          <w:b w:val="1"/>
          <w:bCs w:val="1"/>
        </w:rPr>
        <w:t xml:space="preserve">Tiempo:</w:t>
      </w:r>
      <w:r>
        <w:rPr/>
        <w:t xml:space="preserve"> 6 minutos. </w:t>
      </w:r>
      <w:r>
        <w:rPr>
          <w:b w:val="1"/>
          <w:bCs w:val="1"/>
        </w:rPr>
        <w:t xml:space="preserve">Organización:</w:t>
      </w:r>
      <w:r>
        <w:rPr/>
        <w:t xml:space="preserve"> individual.</w:t>
      </w:r>
    </w:p>
    <w:p>
      <w:pPr/>
      <w:r>
        <w:rPr/>
        <w:t xml:space="preserve">  </w:t>
      </w:r>
    </w:p>
    <w:p>
      <w:pPr/>
      <w:r>
        <w:rPr/>
        <w:t xml:space="preserve">Los estudiantes responden por escrito las siguientes preguntas exactas:</w:t>
      </w:r>
    </w:p>
    <w:p>
      <w:pPr/>
      <w:r>
        <w:rPr/>
        <w:t xml:space="preserve">  </w:t>
      </w:r>
    </w:p>
    <w:p>
      <w:pPr>
        <w:numPr>
          <w:ilvl w:val="0"/>
          <w:numId w:val="12"/>
        </w:numPr>
      </w:pPr>
      <w:r>
        <w:rPr/>
        <w:t xml:space="preserve">“¿Qué evidencia concreta me permitió distinguir la escucha activa de una respuesta superficial?”</w:t>
      </w:r>
    </w:p>
    <w:p>
      <w:pPr>
        <w:numPr>
          <w:ilvl w:val="0"/>
          <w:numId w:val="12"/>
        </w:numPr>
      </w:pPr>
      <w:r>
        <w:rPr/>
        <w:t xml:space="preserve">“¿Qué tan sólida fue la conclusión de mi grupo y qué dato la respaldó?”</w:t>
      </w:r>
    </w:p>
    <w:p>
      <w:pPr>
        <w:numPr>
          <w:ilvl w:val="0"/>
          <w:numId w:val="12"/>
        </w:numPr>
      </w:pPr>
      <w:r>
        <w:rPr/>
        <w:t xml:space="preserve">“¿Qué conducta de escucha necesito mejorar en conversaciones con niños, familias o compañeros, y qué acción realizaré para hacerlo?”</w:t>
      </w:r>
    </w:p>
    <w:p>
      <w:pPr/>
      <w:r>
        <w:rPr/>
        <w:t xml:space="preserve">  </w:t>
      </w:r>
    </w:p>
    <w:p>
      <w:pPr/>
      <w:r>
        <w:rPr>
          <w:b w:val="1"/>
          <w:bCs w:val="1"/>
        </w:rPr>
        <w:t xml:space="preserve">Retroalimentación y transferencia</w:t>
      </w:r>
    </w:p>
    <w:p>
      <w:pPr/>
      <w:r>
        <w:rPr/>
        <w:t xml:space="preserve">  </w:t>
      </w:r>
    </w:p>
    <w:p>
      <w:pPr/>
      <w:r>
        <w:rPr>
          <w:b w:val="1"/>
          <w:bCs w:val="1"/>
        </w:rPr>
        <w:t xml:space="preserve">Tiempo:</w:t>
      </w:r>
      <w:r>
        <w:rPr/>
        <w:t xml:space="preserve"> 4 minutos. </w:t>
      </w:r>
      <w:r>
        <w:rPr>
          <w:b w:val="1"/>
          <w:bCs w:val="1"/>
        </w:rPr>
        <w:t xml:space="preserve">Organización:</w:t>
      </w:r>
      <w:r>
        <w:rPr/>
        <w:t xml:space="preserve"> plenaria.</w:t>
      </w:r>
    </w:p>
    <w:p>
      <w:pPr/>
      <w:r>
        <w:rPr/>
        <w:t xml:space="preserve">  </w:t>
      </w:r>
    </w:p>
    <w:p>
      <w:pPr>
        <w:numPr>
          <w:ilvl w:val="0"/>
          <w:numId w:val="13"/>
        </w:numPr>
      </w:pPr>
      <w:r>
        <w:rPr>
          <w:b w:val="1"/>
          <w:bCs w:val="1"/>
        </w:rPr>
        <w:t xml:space="preserve">Docente:</w:t>
      </w:r>
      <w:r>
        <w:rPr/>
        <w:t xml:space="preserve"> Comenta dos fortalezas observadas: uso de evidencias y formulación de preguntas pertinentes; luego aclara un error frecuente: confundir interpretación con descripción.</w:t>
      </w:r>
    </w:p>
    <w:p>
      <w:pPr>
        <w:numPr>
          <w:ilvl w:val="0"/>
          <w:numId w:val="13"/>
        </w:numPr>
      </w:pPr>
      <w:r>
        <w:rPr>
          <w:b w:val="1"/>
          <w:bCs w:val="1"/>
        </w:rPr>
        <w:t xml:space="preserve">Estudiantes:</w:t>
      </w:r>
      <w:r>
        <w:rPr/>
        <w:t xml:space="preserve"> Corrigen rápidamente una afirmación de su ficha que no estuviera respaldada por datos.</w:t>
      </w:r>
    </w:p>
    <w:p>
      <w:pPr>
        <w:numPr>
          <w:ilvl w:val="0"/>
          <w:numId w:val="13"/>
        </w:numPr>
      </w:pPr>
      <w:r>
        <w:rPr>
          <w:b w:val="1"/>
          <w:bCs w:val="1"/>
        </w:rPr>
        <w:t xml:space="preserve">Docente:</w:t>
      </w:r>
      <w:r>
        <w:rPr/>
        <w:t xml:space="preserve"> Conecta el aprendizaje con futuras prácticas de observación, entrevistas a familias y mediación de situaciones cotidianas en el aula.</w:t>
      </w:r>
    </w:p>
    <w:p>
      <w:pPr/>
      <w:r>
        <w:rPr/>
        <w:t xml:space="preserve">  </w:t>
      </w:r>
    </w:p>
    <w:p>
      <w:pPr/>
      <w:r>
        <w:rPr>
          <w:b w:val="1"/>
          <w:bCs w:val="1"/>
        </w:rPr>
        <w:t xml:space="preserve">Tarea o reto de extensión</w:t>
      </w:r>
    </w:p>
    <w:p>
      <w:pPr/>
      <w:r>
        <w:rPr/>
        <w:t xml:space="preserve">  </w:t>
      </w:r>
    </w:p>
    <w:p>
      <w:pPr/>
      <w:r>
        <w:rPr>
          <w:b w:val="1"/>
          <w:bCs w:val="1"/>
        </w:rPr>
        <w:t xml:space="preserve">Tiempo en clase:</w:t>
      </w:r>
      <w:r>
        <w:rPr/>
        <w:t xml:space="preserve"> 2 minutos para explicar.</w:t>
      </w:r>
    </w:p>
    <w:p>
      <w:pPr/>
      <w:r>
        <w:rPr/>
        <w:t xml:space="preserve">  </w:t>
      </w:r>
    </w:p>
    <w:p>
      <w:pPr/>
      <w:r>
        <w:rPr/>
        <w:t xml:space="preserve">Durante la semana, cada estudiante registrará una conversación cotidiana sin grabar datos personales. Anotará una conducta propia de escucha activa, una conducta que debe mejorar y una frase alternativa que habría favorecido la comprensión. Llevará el registro a la siguiente clase para construir un autodiagnóstico de comunicación oral.</w:t>
      </w:r>
    </w:p>
    <w:p/>
    <w:p>
      <w:pPr/>
      <w:r>
        <w:rPr>
          <w:color w:val="2b6cb0"/>
          <w:sz w:val="28"/>
          <w:szCs w:val="28"/>
          <w:b w:val="1"/>
          <w:bCs w:val="1"/>
        </w:rPr>
        <w:t xml:space="preserve">Evaluación</w:t>
      </w:r>
    </w:p>
    <w:p>
      <w:pPr/>
      <w:r>
        <w:rPr/>
        <w:t xml:space="preserve">Estrategia de evaluación  </w:t>
      </w:r>
    </w:p>
    <w:p>
      <w:pPr/>
      <w:r>
        <w:rPr>
          <w:b w:val="1"/>
          <w:bCs w:val="1"/>
        </w:rPr>
        <w:t xml:space="preserve">Tipo de evaluación:</w:t>
      </w:r>
      <w:r>
        <w:rPr/>
        <w:t xml:space="preserve"> Diagnóstica en la Fase de Inicio, durante la activación de conocimientos previos y la hipótesis inicial; formativa en la Fase de Desarrollo, mediante la observación de la formulación de preguntas, la codificación de la fuente primaria, la argumentación grupal y la representación oral; y sumativa en la Fase de Cierre, mediante el ticket de salida y la estrategia personal de mejora.</w:t>
      </w:r>
    </w:p>
    <w:p>
      <w:pPr/>
      <w:r>
        <w:rPr/>
        <w:t xml:space="preserve">  </w:t>
      </w:r>
    </w:p>
    <w:p>
      <w:pPr/>
      <w:r>
        <w:rPr>
          <w:b w:val="1"/>
          <w:bCs w:val="1"/>
        </w:rPr>
        <w:t xml:space="preserve">Criterios de evaluación</w:t>
      </w:r>
    </w:p>
    <w:p>
      <w:pPr/>
      <w:r>
        <w:rPr/>
        <w:t xml:space="preserve">  </w:t>
      </w:r>
    </w:p>
    <w:p>
      <w:pPr>
        <w:numPr>
          <w:ilvl w:val="0"/>
          <w:numId w:val="14"/>
        </w:numPr>
      </w:pPr>
      <w:r>
        <w:rPr>
          <w:b w:val="1"/>
          <w:bCs w:val="1"/>
        </w:rPr>
        <w:t xml:space="preserve">Formula una pregunta investigable</w:t>
      </w:r>
      <w:r>
        <w:rPr/>
        <w:t xml:space="preserve">, delimitada a una situación comunicativa y relacionada con la escucha activa. Vinculado con el objetivo 2.</w:t>
      </w:r>
    </w:p>
    <w:p>
      <w:pPr>
        <w:numPr>
          <w:ilvl w:val="0"/>
          <w:numId w:val="14"/>
        </w:numPr>
      </w:pPr>
      <w:r>
        <w:rPr>
          <w:b w:val="1"/>
          <w:bCs w:val="1"/>
        </w:rPr>
        <w:t xml:space="preserve">Identifica conductas observables</w:t>
      </w:r>
      <w:r>
        <w:rPr/>
        <w:t xml:space="preserve"> de escucha activa y escucha limitada sin confundir hechos con opiniones. Vinculado con el objetivo 1.</w:t>
      </w:r>
    </w:p>
    <w:p>
      <w:pPr>
        <w:numPr>
          <w:ilvl w:val="0"/>
          <w:numId w:val="14"/>
        </w:numPr>
      </w:pPr>
      <w:r>
        <w:rPr>
          <w:b w:val="1"/>
          <w:bCs w:val="1"/>
        </w:rPr>
        <w:t xml:space="preserve">Analiza evidencias de una fuente primaria</w:t>
      </w:r>
      <w:r>
        <w:rPr/>
        <w:t xml:space="preserve"> utilizando categorías pertinentes y registros precisos de líneas, minutos o intervenciones. Vinculado con el objetivo 3.</w:t>
      </w:r>
    </w:p>
    <w:p>
      <w:pPr>
        <w:numPr>
          <w:ilvl w:val="0"/>
          <w:numId w:val="14"/>
        </w:numPr>
      </w:pPr>
      <w:r>
        <w:rPr>
          <w:b w:val="1"/>
          <w:bCs w:val="1"/>
        </w:rPr>
        <w:t xml:space="preserve">Argumenta conclusiones</w:t>
      </w:r>
      <w:r>
        <w:rPr/>
        <w:t xml:space="preserve"> mediante una relación clara entre afirmación, evidencia y posible efecto comunicativo. Vinculado con el objetivo 4.</w:t>
      </w:r>
    </w:p>
    <w:p>
      <w:pPr>
        <w:numPr>
          <w:ilvl w:val="0"/>
          <w:numId w:val="14"/>
        </w:numPr>
      </w:pPr>
      <w:r>
        <w:rPr>
          <w:b w:val="1"/>
          <w:bCs w:val="1"/>
        </w:rPr>
        <w:t xml:space="preserve">Diseña una estrategia de mejora viable</w:t>
      </w:r>
      <w:r>
        <w:rPr/>
        <w:t xml:space="preserve"> para la comunicación con niños, familias o compañeros. Vinculado con el objetivo 5.</w:t>
      </w:r>
    </w:p>
    <w:p>
      <w:pPr/>
      <w:r>
        <w:rPr/>
        <w:t xml:space="preserve">  </w:t>
      </w:r>
    </w:p>
    <w:p>
      <w:pPr/>
      <w:r>
        <w:rPr>
          <w:b w:val="1"/>
          <w:bCs w:val="1"/>
        </w:rPr>
        <w:t xml:space="preserve">Instrumentos sugeridos</w:t>
      </w:r>
    </w:p>
    <w:p>
      <w:pPr/>
      <w:r>
        <w:rPr/>
        <w:t xml:space="preserve">  </w:t>
      </w:r>
    </w:p>
    <w:p>
      <w:pPr>
        <w:numPr>
          <w:ilvl w:val="0"/>
          <w:numId w:val="15"/>
        </w:numPr>
      </w:pPr>
      <w:r>
        <w:rPr/>
        <w:t xml:space="preserve">Lista de cotejo para verificar la pregunta de investigación, la hipótesis y los indicadores.</w:t>
      </w:r>
    </w:p>
    <w:p>
      <w:pPr>
        <w:numPr>
          <w:ilvl w:val="0"/>
          <w:numId w:val="15"/>
        </w:numPr>
      </w:pPr>
      <w:r>
        <w:rPr/>
        <w:t xml:space="preserve">Matriz de análisis de la fuente primaria.</w:t>
      </w:r>
    </w:p>
    <w:p>
      <w:pPr>
        <w:numPr>
          <w:ilvl w:val="0"/>
          <w:numId w:val="15"/>
        </w:numPr>
      </w:pPr>
      <w:r>
        <w:rPr/>
        <w:t xml:space="preserve">Rúbrica breve para valorar evidencia, interpretación y argumentación.</w:t>
      </w:r>
    </w:p>
    <w:p>
      <w:pPr>
        <w:numPr>
          <w:ilvl w:val="0"/>
          <w:numId w:val="15"/>
        </w:numPr>
      </w:pPr>
      <w:r>
        <w:rPr/>
        <w:t xml:space="preserve">Guía de observación del desempeño en la representación de la respuesta profesional.</w:t>
      </w:r>
    </w:p>
    <w:p>
      <w:pPr>
        <w:numPr>
          <w:ilvl w:val="0"/>
          <w:numId w:val="15"/>
        </w:numPr>
      </w:pPr>
      <w:r>
        <w:rPr/>
        <w:t xml:space="preserve">Coevaluación entre pares mediante la lista de cotejo.</w:t>
      </w:r>
    </w:p>
    <w:p>
      <w:pPr>
        <w:numPr>
          <w:ilvl w:val="0"/>
          <w:numId w:val="15"/>
        </w:numPr>
      </w:pPr>
      <w:r>
        <w:rPr/>
        <w:t xml:space="preserve">Ticket de salida para autoevaluación y reflexión metacognitiva.</w:t>
      </w:r>
    </w:p>
    <w:p>
      <w:pPr/>
      <w:r>
        <w:rPr/>
        <w:t xml:space="preserve">  </w:t>
      </w:r>
    </w:p>
    <w:p>
      <w:pPr/>
      <w:r>
        <w:rPr>
          <w:b w:val="1"/>
          <w:bCs w:val="1"/>
        </w:rPr>
        <w:t xml:space="preserve">Evidencias de aprendizaje</w:t>
      </w:r>
    </w:p>
    <w:p>
      <w:pPr/>
      <w:r>
        <w:rPr/>
        <w:t xml:space="preserve">  </w:t>
      </w:r>
    </w:p>
    <w:p>
      <w:pPr>
        <w:numPr>
          <w:ilvl w:val="0"/>
          <w:numId w:val="16"/>
        </w:numPr>
      </w:pPr>
      <w:r>
        <w:rPr/>
        <w:t xml:space="preserve">Pregunta de investigación, hipótesis e indicadores elaborados en grupo.</w:t>
      </w:r>
    </w:p>
    <w:p>
      <w:pPr>
        <w:numPr>
          <w:ilvl w:val="0"/>
          <w:numId w:val="16"/>
        </w:numPr>
      </w:pPr>
      <w:r>
        <w:rPr/>
        <w:t xml:space="preserve">Matriz con al menos seis evidencias codificadas de la fuente primaria.</w:t>
      </w:r>
    </w:p>
    <w:p>
      <w:pPr>
        <w:numPr>
          <w:ilvl w:val="0"/>
          <w:numId w:val="16"/>
        </w:numPr>
      </w:pPr>
      <w:r>
        <w:rPr/>
        <w:t xml:space="preserve">Conclusión argumentada y comparación entre dos registros comunicativos.</w:t>
      </w:r>
    </w:p>
    <w:p>
      <w:pPr>
        <w:numPr>
          <w:ilvl w:val="0"/>
          <w:numId w:val="16"/>
        </w:numPr>
      </w:pPr>
      <w:r>
        <w:rPr/>
        <w:t xml:space="preserve">Guion y representación oral de una respuesta profesional basada en escucha activa.</w:t>
      </w:r>
    </w:p>
    <w:p>
      <w:pPr>
        <w:numPr>
          <w:ilvl w:val="0"/>
          <w:numId w:val="16"/>
        </w:numPr>
      </w:pPr>
      <w:r>
        <w:rPr/>
        <w:t xml:space="preserve">Ticket de salida con identificación de aprendizajes, respaldo de evidencias y compromiso personal de mejora.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9F3C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7B699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B46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8D3F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A198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FFBD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7878D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B3C18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D2B0B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2B1D1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1EAE6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A230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6632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D4957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348B64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C9E9C5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2026-09-25T21:06:19-05:00</dcterms:created>
  <dcterms:modified xsi:type="dcterms:W3CDTF">2026-09-25T21:06:19-05:00</dcterms:modified>
</cp:coreProperties>
</file>

<file path=docProps/custom.xml><?xml version="1.0" encoding="utf-8"?>
<Properties xmlns="http://schemas.openxmlformats.org/officeDocument/2006/custom-properties" xmlns:vt="http://schemas.openxmlformats.org/officeDocument/2006/docPropsVTypes"/>
</file>