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la calle al colegio: diseñemos un mural con identidad colombiana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Apreciación Artística, los estudiantes explorarán el muralismo en Colombia como una forma de comunicación visual relacionada con la historia, la identidad, las problemáticas sociales y la vida cotidiana. A partir de la observación de imágenes de murales colombianos y ejemplos de grafiti, formularán preguntas, compararán características y construirán sus propias conclusiones, en lugar de recibir únicamente una explicación del docente.</w:t>
      </w:r>
    </w:p>
    <w:p>
      <w:pPr/>
      <w:r>
        <w:rPr/>
        <w:t xml:space="preserve">El propósito central es que comprendan que muralismo y grafiti son expresiones artísticas urbanas que pueden compartir espacios, colores y mensajes, pero que no son exactamente lo mismo. El mural suele planearse para una superficie amplia y puede desarrollarse de manera individual o colectiva con una intención comunicativa definida; el grafiti se relaciona especialmente con lenguajes de letras, firmas, símbolos y estilos propios de la cultura urbana, aunque sus formas son diversas.</w:t>
      </w:r>
    </w:p>
    <w:p>
      <w:pPr/>
      <w:r>
        <w:rPr/>
        <w:t xml:space="preserve">Como resultado, los estudiantes elaborarán en equipos un planteamiento inicial para un mural destinado a una pared del colegio. Su propuesta incluirá un tema cercano, un mensaje, bocetos, colores, posibles imágenes y una justificación. Así relacionarán el arte con su entorno escolar, la convivencia, el cuidado del ambiente, la diversidad cultural y las situaciones que desean transformar. La experiencia fortalece la observación, la argumentación, la creatividad, el trabajo colaborativo y la participación responsable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las características, propósitos y recursos visuales del muralismo y el grafiti mediante la observación de ejemplos colombianos.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preguntas sobre el mensaje, el contexto, los públicos y el impacto de una obra mural en el espacio escolar.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en equipo un planteamiento de mural para una pared del colegio, incluyendo tema, mensaje, imágenes, colores, distribución y materiales.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por qué la propuesta de mural es pertinente para la comunidad educativa y cómo promueve una convivencia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Proyector, computador y parlantes.</w:t>
      </w:r>
    </w:p>
    <w:p>
      <w:pPr>
        <w:numPr>
          <w:ilvl w:val="0"/>
          <w:numId w:val="2"/>
        </w:numPr>
      </w:pPr>
      <w:r>
        <w:rPr/>
        <w:t xml:space="preserve">Presentación con seis imágenes: murales de Bogotá, Medellín o Cali; obras de artistas colombianos como Diego Felipe Becerra “Trípido” o colectivos de arte urbano; y ejemplos de grafiti de letras, firmas o piezas tipográficas. Se recomienda verificar previamente la autoría y el contexto de cada imagen.</w:t>
      </w:r>
    </w:p>
    <w:p>
      <w:pPr>
        <w:numPr>
          <w:ilvl w:val="0"/>
          <w:numId w:val="2"/>
        </w:numPr>
      </w:pPr>
      <w:r>
        <w:rPr/>
        <w:t xml:space="preserve">Video corto de 2 a 3 minutos sobre arte urbano o muralismo en Colombia, descargado previamente o consultado en canales culturales confiables como Señal Colombia, IDARTES o museos.</w:t>
      </w:r>
    </w:p>
    <w:p>
      <w:pPr>
        <w:numPr>
          <w:ilvl w:val="0"/>
          <w:numId w:val="2"/>
        </w:numPr>
      </w:pPr>
      <w:r>
        <w:rPr/>
        <w:t xml:space="preserve">Una hoja impresa por equipo con una tabla comparativa: “¿Qué observo?”, “¿Qué me hace pensar?”, “¿Qué preguntas tengo?”.</w:t>
      </w:r>
    </w:p>
    <w:p>
      <w:pPr>
        <w:numPr>
          <w:ilvl w:val="0"/>
          <w:numId w:val="2"/>
        </w:numPr>
      </w:pPr>
      <w:r>
        <w:rPr/>
        <w:t xml:space="preserve">Una ficha de diseño por equipo con campos para tema, público, mensaje, boceto, colores, materiales, ubicación y justificación.</w:t>
      </w:r>
    </w:p>
    <w:p>
      <w:pPr>
        <w:numPr>
          <w:ilvl w:val="0"/>
          <w:numId w:val="2"/>
        </w:numPr>
      </w:pPr>
      <w:r>
        <w:rPr/>
        <w:t xml:space="preserve">Hojas blancas o papel tamaño carta, lápices, borradores, regla, marcadores o colores.</w:t>
      </w:r>
    </w:p>
    <w:p>
      <w:pPr>
        <w:numPr>
          <w:ilvl w:val="0"/>
          <w:numId w:val="2"/>
        </w:numPr>
      </w:pPr>
      <w:r>
        <w:rPr/>
        <w:t xml:space="preserve">Cinta de enmascarar para delimitar en el tablero un espacio que represente la pared del colegio.</w:t>
      </w:r>
    </w:p>
    <w:p>
      <w:pPr>
        <w:numPr>
          <w:ilvl w:val="0"/>
          <w:numId w:val="2"/>
        </w:numPr>
      </w:pPr>
      <w:r>
        <w:rPr/>
        <w:t xml:space="preserve">Rúbrica breve o lista de cotejo para evaluar la propuesta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elementos básicos del lenguaje visual: línea, forma, color, textura, tamaño y composición.</w:t>
      </w:r>
    </w:p>
    <w:p>
      <w:pPr>
        <w:numPr>
          <w:ilvl w:val="0"/>
          <w:numId w:val="3"/>
        </w:numPr>
      </w:pPr>
      <w:r>
        <w:rPr/>
        <w:t xml:space="preserve">Haber trabajado previamente la observación y descripción de imágenes sin limitarse a decir si una obra “gusta” o “no gusta”.</w:t>
      </w:r>
    </w:p>
    <w:p>
      <w:pPr>
        <w:numPr>
          <w:ilvl w:val="0"/>
          <w:numId w:val="3"/>
        </w:numPr>
      </w:pPr>
      <w:r>
        <w:rPr/>
        <w:t xml:space="preserve">Comprender que una imagen puede comunicar ideas, emociones o mensajes a distintos públicos.</w:t>
      </w:r>
    </w:p>
    <w:p>
      <w:pPr>
        <w:numPr>
          <w:ilvl w:val="0"/>
          <w:numId w:val="3"/>
        </w:numPr>
      </w:pPr>
      <w:r>
        <w:rPr/>
        <w:t xml:space="preserve">Tener experiencia básica en trabajo colaborativo, escucha respetuosa y toma de decisiones en equipo.</w:t>
      </w:r>
    </w:p>
    <w:p>
      <w:pPr>
        <w:numPr>
          <w:ilvl w:val="0"/>
          <w:numId w:val="3"/>
        </w:numPr>
      </w:pPr>
      <w:r>
        <w:rPr/>
        <w:t xml:space="preserve">Conocer normas generales de cuidado de los espacios escolares y de uso responsable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las ideas previas sobre las expresiones artísticas urbanas, presentar el reto de diseñar un mural para el colegio y preparar una mirada crítica antes de definir qué es muralismo y qué es grafiti.</w:t>
      </w:r>
    </w:p>
    <w:p>
      <w:pPr/>
      <w:r>
        <w:rPr>
          <w:b w:val="1"/>
          <w:bCs w:val="1"/>
        </w:rPr>
        <w:t xml:space="preserve">Activación de conocimientos previos: “¿Mural, grafiti o no estoy seguro?”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rápidamente tres imágenes numeradas: un mural figurativo colectivo, una pieza de letras o grafiti y una pared con publicidad. Dice: “Observen en silencio. Levanten un dedo si creen que es mural, dos si creen que es grafiti y tres si no están seguros”.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exactamente: “¿Qué elemento de la imagen les hizo tomar esa decisión: el tamaño, las letras, el mensaje, el lugar, los colores o la forma de trabajar?”. Escucha tres o cuatro respuestas sin corregir todavía.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Votan, describen evidencias visuales y anotan una pregunta que les produzca alguna de las imágenes.</w:t>
      </w:r>
    </w:p>
    <w:p>
      <w:pPr/>
      <w:r>
        <w:rPr>
          <w:b w:val="1"/>
          <w:bCs w:val="1"/>
        </w:rPr>
        <w:t xml:space="preserve">Motivación y contextualización: el reto de la pared (6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fotografía de un mural colombiano ubicado en un espacio público y comparte este dato: “En varias ciudades colombianas, el arte urbano se ha usado para recuperar paredes, contar historias de los barrios y expresar ideas sobre identidad, memoria, diversidad o cuidado del territorio”. Aclara que cada obra debe analizarse según su contexto y autoría.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“Hoy serán un equipo de artistas y comunicadores. Al final diseñarán una propuesta para una pared del colegio. No pintaremos la pared todavía: primero debemos investigar qué queremos comunicar y cómo hacerlo de manera responsable”.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oralmente: “¿Qué situación, valor o historia de nuestro colegio merecería ocupar una pared?”. El docente registra palabras clave como respeto, diversidad, ambiente, memoria, lectura, deporte o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no comienza con una definición cerrada. Presenta imágenes y guía a los estudiantes para que observen, formulen preguntas, comparen evidencias y construyan una explicación provisional. Se enfatiza que las categorías pueden relacionarse, pero que conviene distinguir sus rasgos más frecuentes: el muralismo suele organizar una imagen amplia con un mensaje o tema para un espacio y público determinados; el grafiti suele emplear firmas, letras, códigos, personajes o estilos vinculados con la expresión urbana. Ambos pueden ser artísticos y comunicar ideas, pero no toda pintura en una pared es automáticamente muralismo ni todo grafiti es vandalismo. Importan la intención, el contexto, la autorización y el cuidado del espacio.</w:t>
      </w:r>
    </w:p>
    <w:p>
      <w:pPr/>
      <w:r>
        <w:rPr>
          <w:b w:val="1"/>
          <w:bCs w:val="1"/>
        </w:rPr>
        <w:t xml:space="preserve">Actividad 1. Laboratorio de observación e indagación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características del muralismo y el grafiti, y formular preguntas sobre las obras.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la tabla de observación y proyecta seis imágenes durante aproximadamente 30 segundos cada una. Indica: “No escriban todavía si es mural o grafiti. Primero describan lo que realmente ven”.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Registran en la tabla: tipo de imágenes o letras, tamaño aparente, colores, posible mensaje, público, relación con el lugar y pistas sobre si fue una obra individual o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formulen dos preguntas sin respuesta inmediata. Puede decir: “¿Qué quería transformar el autor con esta obra?” y “¿Cómo cambiaría el mensaje si estuviera en otra pared?”.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diligenciada con observaciones y dos preguntas de indagación.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Recorre los grupos y pregunta: “¿Eso lo observan o lo están suponiendo?”, “¿Qué evidencia tienen?” y “¿El uso de letras define por sí solo toda la obra?”.</w:t>
      </w:r>
    </w:p>
    <w:p>
      <w:pPr/>
      <w:r>
        <w:rPr>
          <w:b w:val="1"/>
          <w:bCs w:val="1"/>
        </w:rPr>
        <w:t xml:space="preserve">Actividad 2. Construimos la diferencia (10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y explicar diferencias entre muralismo y grafiti usando evidencias.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Dibuja en el tablero dos círculos: “Muralismo” y “Grafiti”, dejando una zona de intersección. Dice: “Ubicaremos características, pero algunas pueden pertenecer a ambos”.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Proponen características observadas y las justifican. Ejemplos posibles: gran formato, trabajo colectivo, letras estilizadas, personajes, firma, mensaje social, uso del color, espacio público, autorización y relación con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las respuestas y explica brevemente: “El muralismo suele planear una composición amplia para una pared y desarrollar un tema; el grafiti suele dar especial importancia a letras, firmas, símbolos y estilos urbanos. Sin embargo, existen obras híbridas. La diferencia se comprende mejor observando intención, lenguaje visual, contexto y forma de realización”.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conclusión de dos frases comenzando así: “El muralismo y el grafiti se parecen en…; se diferencian principalmente en…”.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colectivo y conclusión individual.</w:t>
      </w:r>
    </w:p>
    <w:p>
      <w:pPr/>
      <w:r>
        <w:rPr>
          <w:b w:val="1"/>
          <w:bCs w:val="1"/>
        </w:rPr>
        <w:t xml:space="preserve">Actividad 3. Diseñamos el planteamiento del mural escolar (18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Formular una propuesta de mural y argumentar su pertinencia para la comunidad educativa.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Los mismos equipos de 3 o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la ficha de diseño y da la consigna exacta: “Elijan una situación o valor importante para el colegio. Diseñen una propuesta, no una obra perfecta. Debe poder entenderse qué quieren comunicar y a quién”.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paso a paso: 1) eligen un tema; 2) escriben un mensaje de máximo 15 palabras; 3) definen el público; 4) dibujan un boceto de la pared con distribución de imágenes, palabras y espacios; 5) seleccionan de tres a cinco colores y explican su elección; 6) proponen materiales; 7) ubican la pared y justifican por qué es adecuada; 8) escriben una pregunta que aún necesitan investigar antes de pintar.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“¿Qué verá primero alguien que pase?”, “¿El mensaje se entiende sin explicar demasiado?”, “¿La imagen representa a distintas personas sin burlas ni estereotipos?”, “¿La pared tiene autorización y condiciones para ser intervenida?”, “¿Cómo se relaciona con Colombia o con nuestra comunidad?”.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 completa y boceto inicial del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Transición:</w:t>
      </w:r>
      <w:r>
        <w:rPr/>
        <w:t xml:space="preserve"> A los 16 minutos, el docente anuncia: “Terminen la justificación y preparen una explicación de 30 segundos. Ahora pasaremos de diseñadores a curadores: revisaremos si la propuesta comunica y respeta el espacio”.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necesitan apoyo, el docente ofrece una ficha con banco de temas, pictogramas y frases iniciadoras: “Queremos que la comunidad…”, “Usaremos el color… porque…”, “La imagen principal será…”. También permite explicar oralmente antes de escribir o trabajar con un compañero tutor. Para quienes terminan antes, propone añadir una versión alternativa del boceto para una pared pequeña, incluir un elemento de grafiti tipográfico sin perder claridad o preparar una pregunta para investigar la autoría y el contexto de un mural colombiano.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socialización relámpago (5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equipo a presentar su propuesta en 30 segundos siguiendo esta estructura: “Nuestro mural se titula…, comunica…, usa…, y es pertinente porque…”.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el boceto y escuchan a sus compañeros. Mientras escuchan, cada estudiante identifica una diferencia entre muralismo y grafiti que aparezca explícita o implícitamente en las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Cierra la síntesis con tres ideas en el tablero: “observar el contexto”, “distinguir lenguaje e intención” y “planear antes de intervenir”.</w:t>
      </w:r>
    </w:p>
    <w:p>
      <w:pPr/>
      <w:r>
        <w:rPr>
          <w:b w:val="1"/>
          <w:bCs w:val="1"/>
        </w:rPr>
        <w:t xml:space="preserve">Reflexión metacognitiva y retroalimentación (3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 ticket de salida las preguntas exactas: “¿Qué diferencia entre muralismo y grafiti puedo explicar con un ejemplo?”, “¿Qué decisión de mi equipo ayuda a que el mural comunique un mensaje claro?” y “¿Qué debemos investigar o acordar antes de pintar una pared del colegio?”.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mencionando un logro y una mejora por equipo: “Su mensaje es claro; ahora revisen si los colores permiten leerlo” o “La idea es pertinente; agreguen cómo se relaciona con el lugar”.</w:t>
      </w:r>
    </w:p>
    <w:p>
      <w:pPr/>
      <w:r>
        <w:rPr>
          <w:b w:val="1"/>
          <w:bCs w:val="1"/>
        </w:rPr>
        <w:t xml:space="preserve">Transferencia y reto</w:t>
      </w:r>
    </w:p>
    <w:p>
      <w:pPr/>
      <w:r>
        <w:rPr/>
        <w:t xml:space="preserve">Como aplicación práctica, el docente explica que los diseños podrán revisarse en una próxima clase con representantes del colegio para considerar autorización, ubicación, presupuesto, seguridad y participación. Si se asigna tarea, cada estudiante toma una fotografía autorizada de una pared o espacio escolar y escribe tres líneas sobre qué mensaje podría comunicar allí, sin intervenir físicamente el lugar.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el inicio, durante la votación “¿Mural, grafiti o no estoy seguro?”, se identifican las ideas previas y confusiones de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En el desarrollo, mediante la tabla de observación, el diagrama comparativo, las preguntas de indagación y la ficha de diseño. El docente realiza observación directa y retroalimentación durante el trabajo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presentación relámpago del planteamiento, el boceto y el ticket de salida.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Compara</w:t>
      </w:r>
      <w:r>
        <w:rPr/>
        <w:t xml:space="preserve"> muralismo y grafiti mencionando al menos dos semejanzas y dos diferencias relacionadas con intención, lenguaje visual, contexto o forma de realización. Se vincula con el objetivo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Formula</w:t>
      </w:r>
      <w:r>
        <w:rPr/>
        <w:t xml:space="preserve"> preguntas pertinentes sobre mensaje, público, ubicación, autoría o impacto de una obra. Se vincula con el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Diseña</w:t>
      </w:r>
      <w:r>
        <w:rPr/>
        <w:t xml:space="preserve"> una propuesta que incluye tema, mensaje, boceto, colores, materiales y ubicación de la pared. Se vincula con el objetivo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Argumenta</w:t>
      </w:r>
      <w:r>
        <w:rPr/>
        <w:t xml:space="preserve"> la pertinencia del mural para la comunidad educativa y propone una intervención respetuosa y autorizada del espacio. Se vincula con el objetivo 4.</w:t>
      </w:r>
    </w:p>
    <w:p>
      <w:pPr/>
      <w:r>
        <w:rPr>
          <w:b w:val="1"/>
          <w:bCs w:val="1"/>
        </w:rPr>
        <w:t xml:space="preserve">Instrumentos y evidencias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Lista de cotejo del docente:</w:t>
      </w:r>
      <w:r>
        <w:rPr/>
        <w:t xml:space="preserve"> verifica la tabla comparativa, las preguntas de indagación y la participación colaborativa.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 breve del planteamiento:</w:t>
      </w:r>
      <w:r>
        <w:rPr/>
        <w:t xml:space="preserve"> claridad de la diferencia muralismo-grafiti, pertinencia del tema, comunicación visual del boceto, viabilidad y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Coevaluación oral:</w:t>
      </w:r>
      <w:r>
        <w:rPr/>
        <w:t xml:space="preserve"> después de cada presentación, un compañero señala una fortaleza y formula una pregunta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Autoevaluación:</w:t>
      </w:r>
      <w:r>
        <w:rPr/>
        <w:t xml:space="preserve"> ticket de salida con las tres preguntas metacognitivas.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concretas:</w:t>
      </w:r>
      <w:r>
        <w:rPr/>
        <w:t xml:space="preserve"> tabla de observación, diagrama colectivo, conclusión individual, ficha de diseño, boceto, presentación oral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424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589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A7A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311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D05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D58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DD7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09A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E54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11E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413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858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6E4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2026-09-26T00:22:00-05:00</dcterms:created>
  <dcterms:modified xsi:type="dcterms:W3CDTF">2026-09-26T00:22:00-05:00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