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¿Cambia el mensaje? La misión de los acentos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Lectura, los estudiantes descubrirán que la acentuación no es un conjunto de reglas aisladas, sino una herramienta que ayuda a comprender y comunicar mensajes con precisión. A partir de un caso cercano a su realidad, analizarán una publicación digital cuyo significado cambia cuando se colocan mal o se omiten las tildes. En equipos, identificarán palabras agudas, graves, esdrújulas y casos de tilde diacrítica, justificarán sus decisiones y corregirán un texto destinado a publicarse en las redes sociales de la escuela.</w:t>
      </w:r>
    </w:p>
    <w:p>
      <w:pPr/>
      <w:r>
        <w:rPr/>
        <w:t xml:space="preserve">La metodología de Aprendizaje Basado en Casos permitirá que los estudiantes asuman el papel de correctores y lectores críticos. No solo deberán localizar errores, sino también explicar cómo una tilde puede modificar la pronunciación, el sentido o la intención de una frase. Trabajarán con ejemplos como </w:t>
      </w:r>
      <w:r>
        <w:rPr>
          <w:i w:val="1"/>
          <w:iCs w:val="1"/>
        </w:rPr>
        <w:t xml:space="preserve">público, publico, publicó</w:t>
      </w:r>
      <w:r>
        <w:rPr/>
        <w:t xml:space="preserve">; </w:t>
      </w:r>
      <w:r>
        <w:rPr>
          <w:i w:val="1"/>
          <w:iCs w:val="1"/>
        </w:rPr>
        <w:t xml:space="preserve">tú/tu</w:t>
      </w:r>
      <w:r>
        <w:rPr/>
        <w:t xml:space="preserve">; </w:t>
      </w:r>
      <w:r>
        <w:rPr>
          <w:i w:val="1"/>
          <w:iCs w:val="1"/>
        </w:rPr>
        <w:t xml:space="preserve">él/el</w:t>
      </w:r>
      <w:r>
        <w:rPr/>
        <w:t xml:space="preserve">; y </w:t>
      </w:r>
      <w:r>
        <w:rPr>
          <w:i w:val="1"/>
          <w:iCs w:val="1"/>
        </w:rPr>
        <w:t xml:space="preserve">sí/si</w:t>
      </w:r>
      <w:r>
        <w:rPr/>
        <w:t xml:space="preserve">, siempre dentro de textos breves y significativos para su edad.</w:t>
      </w:r>
    </w:p>
    <w:p>
      <w:pPr/>
      <w:r>
        <w:rPr/>
        <w:t xml:space="preserve">El aprendizaje será relevante porque los estudiantes leen y producen mensajes en chats, carteles, tareas, anuncios y plataformas digitales. Al finalizar, podrán aplicar reglas básicas de acentuación, argumentar sus correcciones y valorar la escritura correcta como una forma de evitar confusiones y respetar a los lectores.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palabras agudas, graves, esdrújulas y sobresdrújulas en textos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reglas básicas de acentuación y tilde diacrítica al corregir un mensaje escrito.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cómo la presencia o ausencia de una tilde puede modificar el significado de una palabra o de una 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Justificar</w:t>
      </w:r>
      <w:r>
        <w:rPr/>
        <w:t xml:space="preserve"> oralmente y por escrito las decisiones de acentuación utilizando vocabulario básico de la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impresa por equipo del caso “El cartel que confundió a todos”.</w:t>
      </w:r>
    </w:p>
    <w:p>
      <w:pPr>
        <w:numPr>
          <w:ilvl w:val="0"/>
          <w:numId w:val="2"/>
        </w:numPr>
      </w:pPr>
      <w:r>
        <w:rPr/>
        <w:t xml:space="preserve">Una hoja de análisis por estudiante o equipo.</w:t>
      </w:r>
    </w:p>
    <w:p>
      <w:pPr>
        <w:numPr>
          <w:ilvl w:val="0"/>
          <w:numId w:val="2"/>
        </w:numPr>
      </w:pPr>
      <w:r>
        <w:rPr/>
        <w:t xml:space="preserve">Tarjetas con palabras: </w:t>
      </w:r>
      <w:r>
        <w:rPr>
          <w:i w:val="1"/>
          <w:iCs w:val="1"/>
        </w:rPr>
        <w:t xml:space="preserve">público, publico, publicó, tú, tu, él, el, sí, si, canción, árbol, teléfono, rápidamente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Pizarrón y marcadores de tres colores.</w:t>
      </w:r>
    </w:p>
    <w:p>
      <w:pPr>
        <w:numPr>
          <w:ilvl w:val="0"/>
          <w:numId w:val="2"/>
        </w:numPr>
      </w:pPr>
      <w:r>
        <w:rPr/>
        <w:t xml:space="preserve">Proyector o pantalla para mostrar el mensaje inicial.</w:t>
      </w:r>
    </w:p>
    <w:p>
      <w:pPr>
        <w:numPr>
          <w:ilvl w:val="0"/>
          <w:numId w:val="2"/>
        </w:numPr>
      </w:pPr>
      <w:r>
        <w:rPr/>
        <w:t xml:space="preserve">Cuaderno, lápiz, borrador y colores.</w:t>
      </w:r>
    </w:p>
    <w:p>
      <w:pPr>
        <w:numPr>
          <w:ilvl w:val="0"/>
          <w:numId w:val="2"/>
        </w:numPr>
      </w:pPr>
      <w:r>
        <w:rPr/>
        <w:t xml:space="preserve">Rúbrica breve o lista de cotejo impresa para la evaluación formativa.</w:t>
      </w:r>
    </w:p>
    <w:p>
      <w:pPr>
        <w:numPr>
          <w:ilvl w:val="0"/>
          <w:numId w:val="2"/>
        </w:numPr>
      </w:pPr>
      <w:r>
        <w:rPr/>
        <w:t xml:space="preserve">Temporizador visible o aplicación de cronómetro.</w:t>
      </w:r>
    </w:p>
    <w:p>
      <w:pPr>
        <w:numPr>
          <w:ilvl w:val="0"/>
          <w:numId w:val="2"/>
        </w:numPr>
      </w:pPr>
      <w:r>
        <w:rPr/>
        <w:t xml:space="preserve">Opcional: presentación en Google Slides, PowerPoint o Canva con el caso y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las palabras están formadas por sílabas.</w:t>
      </w:r>
    </w:p>
    <w:p>
      <w:pPr>
        <w:numPr>
          <w:ilvl w:val="0"/>
          <w:numId w:val="3"/>
        </w:numPr>
      </w:pPr>
      <w:r>
        <w:rPr/>
        <w:t xml:space="preserve">Distinguir, de manera inicial, la sílaba que se pronuncia con mayor fuerza.</w:t>
      </w:r>
    </w:p>
    <w:p>
      <w:pPr>
        <w:numPr>
          <w:ilvl w:val="0"/>
          <w:numId w:val="3"/>
        </w:numPr>
      </w:pPr>
      <w:r>
        <w:rPr/>
        <w:t xml:space="preserve">Conocer el concepto de vocal y consonante.</w:t>
      </w:r>
    </w:p>
    <w:p>
      <w:pPr>
        <w:numPr>
          <w:ilvl w:val="0"/>
          <w:numId w:val="3"/>
        </w:numPr>
      </w:pPr>
      <w:r>
        <w:rPr/>
        <w:t xml:space="preserve">Haber leído textos breves informativos, narrativos o digitales.</w:t>
      </w:r>
    </w:p>
    <w:p>
      <w:pPr>
        <w:numPr>
          <w:ilvl w:val="0"/>
          <w:numId w:val="3"/>
        </w:numPr>
      </w:pPr>
      <w:r>
        <w:rPr/>
        <w:t xml:space="preserve">Comprender que una tilde es una marca escrita que se coloca sobre una vocal en determinados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los acentos gráficos ayudan a leer e interpretar correctamente los mensajes. Durante la clase, los estudiantes resolverán un caso de comunicación escolar y actuarán como un equipo de correctores.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“¿Qué quiso decir?” — 3 minutos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escribe: “El publico el anuncio ayer” y pregunta: “¿Qué problemas encuentran en esta oración? ¿La palabra </w:t>
      </w:r>
      <w:r>
        <w:rPr>
          <w:i w:val="1"/>
          <w:iCs w:val="1"/>
        </w:rPr>
        <w:t xml:space="preserve">publico</w:t>
      </w:r>
      <w:r>
        <w:rPr/>
        <w:t xml:space="preserve"> significa lo mismo si lleva tilde en otra sílaba?”.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el cuaderno y después comentan con un compañero. Deben proponer al menos una forma corregida: “Él publicó el anuncio ayer”.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 sin corregirlas por completo. Registra en el pizarrón las ideas de los estudiantes y pregunta: “¿Cómo podemos comprobar cuál forma es correcta?”.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“Una tilde puede cambiarlo todo” — 3 minutos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las tres formas: </w:t>
      </w:r>
      <w:r>
        <w:rPr>
          <w:i w:val="1"/>
          <w:iCs w:val="1"/>
        </w:rPr>
        <w:t xml:space="preserve">público, publico, publicó</w:t>
      </w:r>
      <w:r>
        <w:rPr/>
        <w:t xml:space="preserve">. Las lee en voz alta y pregunta: “¿Cuál se refiere a un grupo de personas?, ¿cuál indica que alguien realiza una acción?, ¿cuál cuenta algo que ya ocurrió?”.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Votan levantando una tarjeta o la mano y explican qué diferencia perciben en la pronunciación y el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“Hoy investigaremos cómo las tildes orientan la lectura y evitan confusiones. No se trata de memorizar por memorizar, sino de tomar decisiones justificadas”.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del caso — 4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situación: “El comité escolar preparó un cartel digital para invitar a una actividad. Al publicarlo, varios estudiantes entendieron algo diferente porque faltaban algunas tildes. Ustedes serán el equipo encargado de revisar el mensaje antes de que vuelva a difundirse”.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“¿En qué mensajes de la vida diaria han visto palabras sin tilde?” y “¿Qué puede ocurrir si un anuncio se entiende mal?”.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“Al final deberán corregir el caso, explicar al menos tres decisiones y crear una versión clara para los lectores”.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reglas a partir del caso, evitando una exposición extensa. En el pizarrón dibuja cuatro columnas: </w:t>
      </w:r>
      <w:r>
        <w:rPr>
          <w:i w:val="1"/>
          <w:iCs w:val="1"/>
        </w:rPr>
        <w:t xml:space="preserve">agudas</w:t>
      </w:r>
      <w:r>
        <w:rPr/>
        <w:t xml:space="preserve">, </w:t>
      </w:r>
      <w:r>
        <w:rPr>
          <w:i w:val="1"/>
          <w:iCs w:val="1"/>
        </w:rPr>
        <w:t xml:space="preserve">graves</w:t>
      </w:r>
      <w:r>
        <w:rPr/>
        <w:t xml:space="preserve">, </w:t>
      </w:r>
      <w:r>
        <w:rPr>
          <w:i w:val="1"/>
          <w:iCs w:val="1"/>
        </w:rPr>
        <w:t xml:space="preserve">esdrújulas</w:t>
      </w:r>
      <w:r>
        <w:rPr/>
        <w:t xml:space="preserve"> y </w:t>
      </w:r>
      <w:r>
        <w:rPr>
          <w:i w:val="1"/>
          <w:iCs w:val="1"/>
        </w:rPr>
        <w:t xml:space="preserve">sobresdrújulas</w:t>
      </w:r>
      <w:r>
        <w:rPr/>
        <w:t xml:space="preserve">. Explica que primero se identifica la sílaba tónica y después se decide si lleva tilde. Recuerda las reglas básicas: las agudas llevan tilde cuando terminan en vocal, </w:t>
      </w:r>
      <w:r>
        <w:rPr>
          <w:i w:val="1"/>
          <w:iCs w:val="1"/>
        </w:rPr>
        <w:t xml:space="preserve">n</w:t>
      </w:r>
      <w:r>
        <w:rPr/>
        <w:t xml:space="preserve"> o </w:t>
      </w:r>
      <w:r>
        <w:rPr>
          <w:i w:val="1"/>
          <w:iCs w:val="1"/>
        </w:rPr>
        <w:t xml:space="preserve">s</w:t>
      </w:r>
      <w:r>
        <w:rPr/>
        <w:t xml:space="preserve">; las graves cuando no terminan en vocal, </w:t>
      </w:r>
      <w:r>
        <w:rPr>
          <w:i w:val="1"/>
          <w:iCs w:val="1"/>
        </w:rPr>
        <w:t xml:space="preserve">n</w:t>
      </w:r>
      <w:r>
        <w:rPr/>
        <w:t xml:space="preserve"> o </w:t>
      </w:r>
      <w:r>
        <w:rPr>
          <w:i w:val="1"/>
          <w:iCs w:val="1"/>
        </w:rPr>
        <w:t xml:space="preserve">s</w:t>
      </w:r>
      <w:r>
        <w:rPr/>
        <w:t xml:space="preserve">; y las esdrújulas y sobresdrújulas siempre llevan tilde. También muestra que algunas palabras de igual escritura se distinguen mediante tilde diacrítica, como </w:t>
      </w:r>
      <w:r>
        <w:rPr>
          <w:i w:val="1"/>
          <w:iCs w:val="1"/>
        </w:rPr>
        <w:t xml:space="preserve">tú/tu</w:t>
      </w:r>
      <w:r>
        <w:rPr/>
        <w:t xml:space="preserve"> y </w:t>
      </w:r>
      <w:r>
        <w:rPr>
          <w:i w:val="1"/>
          <w:iCs w:val="1"/>
        </w:rPr>
        <w:t xml:space="preserve">él/el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Análisis del caso: “El cartel confundido” — 14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palabras según su sílaba tónica y analizar cambios de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Texto del caso:</w:t>
      </w:r>
      <w:r>
        <w:rPr/>
        <w:t xml:space="preserve"> “El comite escolar publico un anuncio: Tu puedes participar en el concurso de lectura. El dia viernes, el publico escuchara a los finalistas. Si quieres inscribirte, escribele a la profesora. La actividad sera en el salon principal.”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texto y dice: “Lean como lectores. Marquen todas las palabras que deberían llevar tilde. No corrijan al azar: junto a cada palabra escriban por qué”.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caso en voz baja, subrayan palabras dudosas y las clasifican como agudas, graves o esdrújulas. Pueden usar palmadas para localizar la sílaba tónica.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“¿Cuál es la sílaba que suena con más fuerza?”, “¿Cómo termina la palabra?” y “¿La tilde cambia el significado o solo indica la pronunciación?”.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Corrigen, entre otras, </w:t>
      </w:r>
      <w:r>
        <w:rPr>
          <w:i w:val="1"/>
          <w:iCs w:val="1"/>
        </w:rPr>
        <w:t xml:space="preserve">comité, publicó, tú, día, público, sí, inscribirte, escríbele, será, salón</w:t>
      </w:r>
      <w:r>
        <w:rPr/>
        <w:t xml:space="preserve">. En la hoja anotan dos justificaciones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Texto corregido y tabla con palabra, clasificación, regla aplicada y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Laboratorio de significados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la tilde diacrítica y justificar cómo una tilde modifica el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pares y tríos: </w:t>
      </w:r>
      <w:r>
        <w:rPr>
          <w:i w:val="1"/>
          <w:iCs w:val="1"/>
        </w:rPr>
        <w:t xml:space="preserve">tú/tu</w:t>
      </w:r>
      <w:r>
        <w:rPr/>
        <w:t xml:space="preserve">, </w:t>
      </w:r>
      <w:r>
        <w:rPr>
          <w:i w:val="1"/>
          <w:iCs w:val="1"/>
        </w:rPr>
        <w:t xml:space="preserve">él/el</w:t>
      </w:r>
      <w:r>
        <w:rPr/>
        <w:t xml:space="preserve">, </w:t>
      </w:r>
      <w:r>
        <w:rPr>
          <w:i w:val="1"/>
          <w:iCs w:val="1"/>
        </w:rPr>
        <w:t xml:space="preserve">sí/si</w:t>
      </w:r>
      <w:r>
        <w:rPr/>
        <w:t xml:space="preserve">, </w:t>
      </w:r>
      <w:r>
        <w:rPr>
          <w:i w:val="1"/>
          <w:iCs w:val="1"/>
        </w:rPr>
        <w:t xml:space="preserve">té/te</w:t>
      </w:r>
      <w:r>
        <w:rPr/>
        <w:t xml:space="preserve">, </w:t>
      </w:r>
      <w:r>
        <w:rPr>
          <w:i w:val="1"/>
          <w:iCs w:val="1"/>
        </w:rPr>
        <w:t xml:space="preserve">más/mas</w:t>
      </w:r>
      <w:r>
        <w:rPr/>
        <w:t xml:space="preserve"> y </w:t>
      </w:r>
      <w:r>
        <w:rPr>
          <w:i w:val="1"/>
          <w:iCs w:val="1"/>
        </w:rPr>
        <w:t xml:space="preserve">aún/aun</w:t>
      </w:r>
      <w:r>
        <w:rPr/>
        <w:t xml:space="preserve">. Aclara que trabajarán solo con los pares que ya puedan comprender por el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“Formen dos oraciones con cada par. Después intercambien una oración con otra pareja, que deberá explicar qué significa la palabra usada”.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ejemplos como “</w:t>
      </w:r>
      <w:r>
        <w:rPr>
          <w:i w:val="1"/>
          <w:iCs w:val="1"/>
        </w:rPr>
        <w:t xml:space="preserve">Tú</w:t>
      </w:r>
      <w:r>
        <w:rPr/>
        <w:t xml:space="preserve"> lees el cartel” y “</w:t>
      </w:r>
      <w:r>
        <w:rPr>
          <w:i w:val="1"/>
          <w:iCs w:val="1"/>
        </w:rPr>
        <w:t xml:space="preserve">Tu</w:t>
      </w:r>
      <w:r>
        <w:rPr/>
        <w:t xml:space="preserve"> cuaderno está aquí”. Subrayan la palabra y anotan su función o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“¿Podría entenderse igual la oración si quitamos la tilde?” y “¿Qué pista ofrece el resto de la oración?”. Corrige de inmediato confusiones evidentes.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Seis oraciones contextualizadas y una explicación de dos cambios de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Edición y decisión final —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reglas y producir un mensaje claro para una audiencia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“Redacten la versión final del anuncio en cuatro líneas. Incluyan correctamente al menos seis palabras con tilde y una pareja de tilde diacrítica”.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en una hoja o diapositiva. Un integrante escribe, otro revisa la sílaba tónica, otro verifica las reglas y otro lee como si fuera un público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cotejo: “¿Se entiende el mensaje?, ¿las palabras están bien clasificadas?, ¿las tildes están justificadas?, ¿la presentación facilita la lectura?”.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el anuncio con otro equipo y realizan una revisión rápida con la lista de cotejo.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Anuncio corregido y revisado por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Transición, diferenciación y acompañamiento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diciendo: “Ya descubrimos los errores del caso; ahora comprobaremos cómo una tilde cambia el significado y finalmente usaremos lo aprendido para publicar un mensaje confiable”.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necesitan apoyo, se entrega una tabla con las terminaciones de las palabras, ejemplos modelo y sílabas separadas: </w:t>
      </w:r>
      <w:r>
        <w:rPr>
          <w:i w:val="1"/>
          <w:iCs w:val="1"/>
        </w:rPr>
        <w:t xml:space="preserve">co-mi-té</w:t>
      </w:r>
      <w:r>
        <w:rPr/>
        <w:t xml:space="preserve">, </w:t>
      </w:r>
      <w:r>
        <w:rPr>
          <w:i w:val="1"/>
          <w:iCs w:val="1"/>
        </w:rPr>
        <w:t xml:space="preserve">pú-bli-co</w:t>
      </w:r>
      <w:r>
        <w:rPr/>
        <w:t xml:space="preserve">. También pueden escuchar la lectura del docente. Quienes terminan antes transforman dos oraciones del anuncio para cambiar su significado mediante una tilde diacrítica y explican el resultado al grupo.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“Tres reglas y un ejemplo” — 4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en el pizarrón tres recuadros: “sílaba tónica”, “reglas generales” y “tilde diacrítica”. Solicita que cada equipo aporte una idea y un ejemplo.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el cuaderno un resumen de tres ideas: una sobre agudas, una sobre graves o esdrújulas y una sobre tilde diacrítica.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las respuestas y corrige las formulaciones que puedan inducir a error.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 — 3 minutos</w:t>
      </w:r>
    </w:p>
    <w:p>
      <w:pPr/>
      <w:r>
        <w:rPr/>
        <w:t xml:space="preserve">  </w:t>
      </w:r>
    </w:p>
    <w:p>
      <w:pPr/>
      <w:r>
        <w:rPr/>
        <w:t xml:space="preserve">Individualmente, cada estudiante responde: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“¿Qué procedimiento seguiré para decidir si una palabra lleva tilde?”</w:t>
      </w:r>
    </w:p>
    <w:p>
      <w:pPr>
        <w:numPr>
          <w:ilvl w:val="0"/>
          <w:numId w:val="11"/>
        </w:numPr>
      </w:pPr>
      <w:r>
        <w:rPr/>
        <w:t xml:space="preserve">“Escribe una palabra del caso, clasifícala y explica la regla que aplicaste”.</w:t>
      </w:r>
    </w:p>
    <w:p>
      <w:pPr>
        <w:numPr>
          <w:ilvl w:val="0"/>
          <w:numId w:val="11"/>
        </w:numPr>
      </w:pPr>
      <w:r>
        <w:rPr/>
        <w:t xml:space="preserve">“¿Qué pareja de palabras cambia de significado con una tilde? Escribe una oración con cada forma”.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y transferencia — 3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Selecciona dos anuncios, destaca un acierto y formula una mejora concreta usando la estructura: “Está bien porque…; para mejorar, revisen…”. Recoge los tickets para identificar necesidades posteriores.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corrección que antes no podían explicar y señalan qué regla utilizaron.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concluye: “Antes de enviar un mensaje, publicar un cartel o entregar una tarea, revisen la sílaba tónica y las tildes. Una escritura precisa ayuda a que los demás comprendan exactamente lo que queremos decir”.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Fotografiar o copiar un mensaje real de un anuncio, chat o red social —sin revelar datos personales—, corregir sus errores de acentuación y explicar dos cambios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Diagnóstica:</w:t>
      </w:r>
      <w:r>
        <w:rPr/>
        <w:t xml:space="preserve"> Se aplica durante los minutos 0-3 de la fase de Inicio mediante la oración “El publico el anuncio ayer”. Permite identificar si los estudiantes reconocen la sílaba tónica, la necesidad de la tilde y los cambios de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Formativa:</w:t>
      </w:r>
      <w:r>
        <w:rPr/>
        <w:t xml:space="preserve"> Se aplica durante el análisis del caso, el laboratorio de significados y la revisión entre pares. El docente observa procedimientos, realiza preguntas guía y utiliza una lista de cotejo.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Sumativa breve:</w:t>
      </w:r>
      <w:r>
        <w:rPr/>
        <w:t xml:space="preserve"> Se aplica en el cierre mediante el ticket de salida y el anuncio final corregido.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la sílaba tónica y clasifica palabras como agudas, graves o esdrújulas. Vinculado al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</w:t>
      </w:r>
      <w:r>
        <w:rPr/>
        <w:t xml:space="preserve"> las reglas generales de acentuación en el texto del caso y en el anuncio final. Vinculado al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Analiza</w:t>
      </w:r>
      <w:r>
        <w:rPr/>
        <w:t xml:space="preserve"> el cambio de significado en pares como </w:t>
      </w:r>
      <w:r>
        <w:rPr>
          <w:i w:val="1"/>
          <w:iCs w:val="1"/>
        </w:rPr>
        <w:t xml:space="preserve">tú/tu</w:t>
      </w:r>
      <w:r>
        <w:rPr/>
        <w:t xml:space="preserve">, </w:t>
      </w:r>
      <w:r>
        <w:rPr>
          <w:i w:val="1"/>
          <w:iCs w:val="1"/>
        </w:rPr>
        <w:t xml:space="preserve">él/el</w:t>
      </w:r>
      <w:r>
        <w:rPr/>
        <w:t xml:space="preserve"> o </w:t>
      </w:r>
      <w:r>
        <w:rPr>
          <w:i w:val="1"/>
          <w:iCs w:val="1"/>
        </w:rPr>
        <w:t xml:space="preserve">sí/si</w:t>
      </w:r>
      <w:r>
        <w:rPr/>
        <w:t xml:space="preserve">. Vinculado al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Justifica</w:t>
      </w:r>
      <w:r>
        <w:rPr/>
        <w:t xml:space="preserve"> sus decisiones con expresiones como “la sílaba tónica es…” y “lleva tilde porque…”. Vinculado al objetivo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Lista de cotejo del docente para el análisis del caso.</w:t>
      </w:r>
    </w:p>
    <w:p>
      <w:pPr>
        <w:numPr>
          <w:ilvl w:val="0"/>
          <w:numId w:val="14"/>
        </w:numPr>
      </w:pPr>
      <w:r>
        <w:rPr/>
        <w:t xml:space="preserve">Rúbrica breve para el anuncio final: corrección, claridad, justificación y presentación.</w:t>
      </w:r>
    </w:p>
    <w:p>
      <w:pPr>
        <w:numPr>
          <w:ilvl w:val="0"/>
          <w:numId w:val="14"/>
        </w:numPr>
      </w:pPr>
      <w:r>
        <w:rPr/>
        <w:t xml:space="preserve">Observación directa durante el trabajo colaborativo.</w:t>
      </w:r>
    </w:p>
    <w:p>
      <w:pPr>
        <w:numPr>
          <w:ilvl w:val="0"/>
          <w:numId w:val="14"/>
        </w:numPr>
      </w:pPr>
      <w:r>
        <w:rPr/>
        <w:t xml:space="preserve">Coevaluación entre equipos mediante la lista de cotejo.</w:t>
      </w:r>
    </w:p>
    <w:p>
      <w:pPr>
        <w:numPr>
          <w:ilvl w:val="0"/>
          <w:numId w:val="14"/>
        </w:numPr>
      </w:pPr>
      <w:r>
        <w:rPr/>
        <w:t xml:space="preserve">Autoevaluación a través del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Tabla de palabras clasificadas y texto del caso corregido: evidencia de los objetivos 1 y 2.</w:t>
      </w:r>
    </w:p>
    <w:p>
      <w:pPr>
        <w:numPr>
          <w:ilvl w:val="0"/>
          <w:numId w:val="15"/>
        </w:numPr>
      </w:pPr>
      <w:r>
        <w:rPr/>
        <w:t xml:space="preserve">Oraciones con tilde diacrítica y explicación de sus significados: evidencia del objetivo 3.</w:t>
      </w:r>
    </w:p>
    <w:p>
      <w:pPr>
        <w:numPr>
          <w:ilvl w:val="0"/>
          <w:numId w:val="15"/>
        </w:numPr>
      </w:pPr>
      <w:r>
        <w:rPr/>
        <w:t xml:space="preserve">Anuncio final revisado y defendido oralmente: evidencia de los objetivos 2, 3 y 4.</w:t>
      </w:r>
    </w:p>
    <w:p>
      <w:pPr>
        <w:numPr>
          <w:ilvl w:val="0"/>
          <w:numId w:val="15"/>
        </w:numPr>
      </w:pPr>
      <w:r>
        <w:rPr/>
        <w:t xml:space="preserve">Ticket de salida con procedimiento, clasificación y ejemplos: evidencia individual del logro de los cuatro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1B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E4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AC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01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1DF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99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E7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2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09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9B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268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DAE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312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CC9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4C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2026-09-26T02:25:06-05:00</dcterms:created>
  <dcterms:modified xsi:type="dcterms:W3CDTF">2026-09-26T02:25:06-05:00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