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patrones: sumas y restas que cuentan historias</w:t>
      </w:r>
    </w:p>
    <w:p/>
    <w:p>
      <w:pPr/>
      <w:r>
        <w:rPr>
          <w:color w:val="666666"/>
          <w:sz w:val="20"/>
          <w:szCs w:val="20"/>
          <w:i w:val="1"/>
          <w:iCs w:val="1"/>
        </w:rPr>
        <w:t xml:space="preserve">Matemáticas | Lógica y Conjuntos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comprendan y construyan patrones numéricos utilizando sumas y restas, contando hacia adelante y hacia atrás. A través de actividades dinámicas y participativas, los niños desarrollarán su pensamiento lógico matemático, identificando regularidades y reglas en secuencias numéricas. Aprenderán cómo los números pueden organizarse en patrones que se repiten o cambian de forma predecible, lo cual es fundamental para resolver problemas y tomar decisiones fundamentadas en su vida diaria. Esta habilidad es relevante porque los patrones numéricos están presentes en muchas situaciones cotidianas, como en el conteo del dinero, en los días del calendario, o en la organización de objetos, lo que les permitirá relacionar el aprendizaje con su entorno y fortalecer su confianza en las matemáticas. Además, el enfoque de Diseño Universal para el Aprendizaje garantiza que todas las niñas y niños, con diferentes estilos y ritmos de aprendizaje, accedan a los contenidos y participen activamente en el proceso.</w:t>
      </w:r>
    </w:p>
    <w:p/>
    <w:p>
      <w:pPr/>
      <w:r>
        <w:rPr>
          <w:color w:val="2b6cb0"/>
          <w:sz w:val="28"/>
          <w:szCs w:val="28"/>
          <w:b w:val="1"/>
          <w:bCs w:val="1"/>
        </w:rPr>
        <w:t xml:space="preserve">Objetivos de Aprendizaje</w:t>
      </w:r>
    </w:p>
    <w:p>
      <w:pPr>
        <w:numPr>
          <w:ilvl w:val="0"/>
          <w:numId w:val="1"/>
        </w:numPr>
      </w:pPr>
      <w:r>
        <w:rPr/>
        <w:t xml:space="preserve">Identificar patrones numéricos basados en sumas y restas contando hacia adelante y hacia atrás.</w:t>
      </w:r>
    </w:p>
    <w:p>
      <w:pPr>
        <w:numPr>
          <w:ilvl w:val="0"/>
          <w:numId w:val="1"/>
        </w:numPr>
      </w:pPr>
      <w:r>
        <w:rPr/>
        <w:t xml:space="preserve">Explicar verbalmente la regla que genera un patrón numérico observado.</w:t>
      </w:r>
    </w:p>
    <w:p>
      <w:pPr>
        <w:numPr>
          <w:ilvl w:val="0"/>
          <w:numId w:val="1"/>
        </w:numPr>
      </w:pPr>
      <w:r>
        <w:rPr/>
        <w:t xml:space="preserve">Construir secuencias numéricas con sumas y restas que sigan un patrón lógico.</w:t>
      </w:r>
    </w:p>
    <w:p>
      <w:pPr>
        <w:numPr>
          <w:ilvl w:val="0"/>
          <w:numId w:val="1"/>
        </w:numPr>
      </w:pPr>
      <w:r>
        <w:rPr/>
        <w:t xml:space="preserve">Aplicar el reconocimiento de patrones para resolver problemas sencillos de la vida cotidiana.</w:t>
      </w:r>
    </w:p>
    <w:p/>
    <w:p>
      <w:pPr/>
      <w:r>
        <w:rPr>
          <w:color w:val="2b6cb0"/>
          <w:sz w:val="28"/>
          <w:szCs w:val="28"/>
          <w:b w:val="1"/>
          <w:bCs w:val="1"/>
        </w:rPr>
        <w:t xml:space="preserve">Recursos Necesarios</w:t>
      </w:r>
    </w:p>
    <w:p>
      <w:pPr>
        <w:numPr>
          <w:ilvl w:val="0"/>
          <w:numId w:val="2"/>
        </w:numPr>
      </w:pPr>
      <w:r>
        <w:rPr/>
        <w:t xml:space="preserve">Tarjetas con números del 0 al 50 (una por número).</w:t>
      </w:r>
    </w:p>
    <w:p>
      <w:pPr>
        <w:numPr>
          <w:ilvl w:val="0"/>
          <w:numId w:val="2"/>
        </w:numPr>
      </w:pPr>
      <w:r>
        <w:rPr/>
        <w:t xml:space="preserve">Carteles con símbolos de suma (+) y resta (-).</w:t>
      </w:r>
    </w:p>
    <w:p>
      <w:pPr>
        <w:numPr>
          <w:ilvl w:val="0"/>
          <w:numId w:val="2"/>
        </w:numPr>
      </w:pPr>
      <w:r>
        <w:rPr/>
        <w:t xml:space="preserve">Pizarrón o pizarra blanca y marcadores de colores.</w:t>
      </w:r>
    </w:p>
    <w:p>
      <w:pPr>
        <w:numPr>
          <w:ilvl w:val="0"/>
          <w:numId w:val="2"/>
        </w:numPr>
      </w:pPr>
      <w:r>
        <w:rPr/>
        <w:t xml:space="preserve">Hojas impresas con secuencias numéricas incompletas.</w:t>
      </w:r>
    </w:p>
    <w:p>
      <w:pPr>
        <w:numPr>
          <w:ilvl w:val="0"/>
          <w:numId w:val="2"/>
        </w:numPr>
      </w:pPr>
      <w:r>
        <w:rPr/>
        <w:t xml:space="preserve">Fichas o cubos para manipular y contar (al menos 20 por grupo).</w:t>
      </w:r>
    </w:p>
    <w:p>
      <w:pPr>
        <w:numPr>
          <w:ilvl w:val="0"/>
          <w:numId w:val="2"/>
        </w:numPr>
      </w:pPr>
      <w:r>
        <w:rPr/>
        <w:t xml:space="preserve">Proyector o computadora para mostrar imágenes y ejemplos visuales.</w:t>
      </w:r>
    </w:p>
    <w:p>
      <w:pPr>
        <w:numPr>
          <w:ilvl w:val="0"/>
          <w:numId w:val="2"/>
        </w:numPr>
      </w:pPr>
      <w:r>
        <w:rPr/>
        <w:t xml:space="preserve">Vídeo corto animado sobre patrones numéricos (2-3 minutos).</w:t>
      </w:r>
    </w:p>
    <w:p>
      <w:pPr>
        <w:numPr>
          <w:ilvl w:val="0"/>
          <w:numId w:val="2"/>
        </w:numPr>
      </w:pPr>
      <w:r>
        <w:rPr/>
        <w:t xml:space="preserve">Cuaderno de matemáticas y lápices para los estudiantes.</w:t>
      </w:r>
    </w:p>
    <w:p/>
    <w:p>
      <w:pPr/>
      <w:r>
        <w:rPr>
          <w:color w:val="2b6cb0"/>
          <w:sz w:val="28"/>
          <w:szCs w:val="28"/>
          <w:b w:val="1"/>
          <w:bCs w:val="1"/>
        </w:rPr>
        <w:t xml:space="preserve">Requisitos Previos</w:t>
      </w:r>
    </w:p>
    <w:p>
      <w:pPr>
        <w:numPr>
          <w:ilvl w:val="0"/>
          <w:numId w:val="3"/>
        </w:numPr>
      </w:pPr>
      <w:r>
        <w:rPr/>
        <w:t xml:space="preserve">Conocimiento básico del conteo numérico del 0 al 50.</w:t>
      </w:r>
    </w:p>
    <w:p>
      <w:pPr>
        <w:numPr>
          <w:ilvl w:val="0"/>
          <w:numId w:val="3"/>
        </w:numPr>
      </w:pPr>
      <w:r>
        <w:rPr/>
        <w:t xml:space="preserve">Reconocimiento de los símbolos de suma (+) y resta (-).</w:t>
      </w:r>
    </w:p>
    <w:p>
      <w:pPr>
        <w:numPr>
          <w:ilvl w:val="0"/>
          <w:numId w:val="3"/>
        </w:numPr>
      </w:pPr>
      <w:r>
        <w:rPr/>
        <w:t xml:space="preserve">Habilidad para realizar sumas y restas simples (de números pequeños).</w:t>
      </w:r>
    </w:p>
    <w:p>
      <w:pPr>
        <w:numPr>
          <w:ilvl w:val="0"/>
          <w:numId w:val="3"/>
        </w:numPr>
      </w:pPr>
      <w:r>
        <w:rPr/>
        <w:t xml:space="preserve">Experiencias previas con secuencias o series numéricas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“Hoy vamos a descubrir cómo los números pueden formar patrones, como si fueran pistas que nos cuentan una historia con sumas y restas. Esto nos ayudará a pensar mejor y resolver problemas con números.”</w:t>
      </w:r>
    </w:p>
    <w:p>
      <w:pPr/>
      <w:r>
        <w:rPr>
          <w:b w:val="1"/>
          <w:bCs w:val="1"/>
        </w:rPr>
        <w:t xml:space="preserve">Estudiantes:</w:t>
      </w:r>
      <w:r>
        <w:rPr/>
        <w:t xml:space="preserve"> Escuchan atentos y se preparan para participar.</w:t>
      </w:r>
    </w:p>
    <w:p>
      <w:pPr/>
      <w:r>
        <w:rPr>
          <w:b w:val="1"/>
          <w:bCs w:val="1"/>
        </w:rPr>
        <w:t xml:space="preserve">Activación de conocimientos previos:</w:t>
      </w:r>
    </w:p>
    <w:p>
      <w:pPr/>
      <w:r>
        <w:rPr>
          <w:b w:val="1"/>
          <w:bCs w:val="1"/>
        </w:rPr>
        <w:t xml:space="preserve">Docente:</w:t>
      </w:r>
      <w:r>
        <w:rPr/>
        <w:t xml:space="preserve"> “Vamos a jugar ‘El tren de números’. Yo digo un número y ustedes dicen el siguiente contando de uno en uno hacia adelante. Luego, lo hacemos hacia atrás. ¿Listos? Empiezo: 10...”</w:t>
      </w:r>
    </w:p>
    <w:p>
      <w:pPr/>
      <w:r>
        <w:rPr>
          <w:b w:val="1"/>
          <w:bCs w:val="1"/>
        </w:rPr>
        <w:t xml:space="preserve">Estudiantes:</w:t>
      </w:r>
      <w:r>
        <w:rPr/>
        <w:t xml:space="preserve"> Responden en coro: “11, 12, 13...” y luego, “9, 8, 7...”</w:t>
      </w:r>
    </w:p>
    <w:p>
      <w:pPr/>
      <w:r>
        <w:rPr>
          <w:b w:val="1"/>
          <w:bCs w:val="1"/>
        </w:rPr>
        <w:t xml:space="preserve">Motivación y enganche:</w:t>
      </w:r>
    </w:p>
    <w:p>
      <w:pPr/>
      <w:r>
        <w:rPr>
          <w:b w:val="1"/>
          <w:bCs w:val="1"/>
        </w:rPr>
        <w:t xml:space="preserve">Docente:</w:t>
      </w:r>
      <w:r>
        <w:rPr/>
        <w:t xml:space="preserve"> “¿Sabían que los patrones numéricos están en muchas cosas, como en las escaleras que subimos o en los días que pasan? Hoy seremos detectives de números para descubrir sus secretos.”</w:t>
      </w:r>
    </w:p>
    <w:p>
      <w:pPr/>
      <w:r>
        <w:rPr>
          <w:b w:val="1"/>
          <w:bCs w:val="1"/>
        </w:rPr>
        <w:t xml:space="preserve">Estudiantes:</w:t>
      </w:r>
      <w:r>
        <w:rPr/>
        <w:t xml:space="preserve"> Muestran interés y curiosidad.</w:t>
      </w:r>
    </w:p>
    <w:p>
      <w:pPr/>
      <w:r>
        <w:rPr>
          <w:b w:val="1"/>
          <w:bCs w:val="1"/>
        </w:rPr>
        <w:t xml:space="preserve">Contextualización:</w:t>
      </w:r>
    </w:p>
    <w:p>
      <w:pPr/>
      <w:r>
        <w:rPr>
          <w:b w:val="1"/>
          <w:bCs w:val="1"/>
        </w:rPr>
        <w:t xml:space="preserve">Docente:</w:t>
      </w:r>
      <w:r>
        <w:rPr/>
        <w:t xml:space="preserve"> “Cuando cuentas tus juguetes, o cuando ves la cantidad de manzanas que tienes y luego le das una a un amigo, estás usando sumas y restas. Los patrones nos ayudan a entender mejor esos cambios.”</w:t>
      </w:r>
    </w:p>
    <w:p>
      <w:pPr/>
      <w:r>
        <w:rPr>
          <w:b w:val="1"/>
          <w:bCs w:val="1"/>
        </w:rPr>
        <w:t xml:space="preserve">Estudiantes:</w:t>
      </w:r>
      <w:r>
        <w:rPr/>
        <w:t xml:space="preserve"> Relacionan el tema con su vida diaria.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Muestra en el pizarrón una secuencia numérica: 2, 4, 6, 8, ... y pregunta: “¿Qué patrón ven aquí? ¿Cómo creen que sigue?” Usa imágenes coloridas y animaciones en proyector para mostrar cómo sumamos 2 para avanzar. Explica también con un ejemplo hacia atrás: 15, 13, 11, 9, ... mostrando que restamos 2.</w:t>
      </w:r>
    </w:p>
    <w:p>
      <w:pPr/>
      <w:r>
        <w:rPr>
          <w:b w:val="1"/>
          <w:bCs w:val="1"/>
        </w:rPr>
        <w:t xml:space="preserve">Actividad 1: “Detectives de patrones”</w:t>
      </w:r>
    </w:p>
    <w:p/>
    <w:p>
      <w:pPr>
        <w:numPr>
          <w:ilvl w:val="0"/>
          <w:numId w:val="4"/>
        </w:numPr>
      </w:pPr>
      <w:r>
        <w:rPr>
          <w:b w:val="1"/>
          <w:bCs w:val="1"/>
        </w:rPr>
        <w:t xml:space="preserve">Objetivo:</w:t>
      </w:r>
      <w:r>
        <w:rPr/>
        <w:t xml:space="preserve"> Identificar patrones numéricos basados en sumas y restas.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tarjetas con secuencias numéricas incompletas (por ejemplo: 5, 7, __, 11, __). Pide que completen las secuencias y expliquen la regla del patrón.</w:t>
      </w:r>
    </w:p>
    <w:p>
      <w:pPr>
        <w:numPr>
          <w:ilvl w:val="1"/>
          <w:numId w:val="4"/>
        </w:numPr>
      </w:pPr>
      <w:r>
        <w:rPr>
          <w:b w:val="1"/>
          <w:bCs w:val="1"/>
        </w:rPr>
        <w:t xml:space="preserve">Estudiantes:</w:t>
      </w:r>
      <w:r>
        <w:rPr/>
        <w:t xml:space="preserve"> Trabajan en grupo para completar los patrones y discutir la regla que siguieron.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Secuencias completadas y explicación oral de la regla del patrón.</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formula preguntas guía como “¿Qué número sigue? ¿Por qué?”, “¿Sumaste o restaste? ¿Cuánto?” y apoya a quienes tienen dudas.</w:t>
      </w:r>
    </w:p>
    <w:p>
      <w:pPr/>
      <w:r>
        <w:rPr>
          <w:b w:val="1"/>
          <w:bCs w:val="1"/>
        </w:rPr>
        <w:t xml:space="preserve">Actividad 2: “Construyendo nuestra historia numérica”</w:t>
      </w:r>
    </w:p>
    <w:p/>
    <w:p>
      <w:pPr>
        <w:numPr>
          <w:ilvl w:val="0"/>
          <w:numId w:val="5"/>
        </w:numPr>
      </w:pPr>
      <w:r>
        <w:rPr>
          <w:b w:val="1"/>
          <w:bCs w:val="1"/>
        </w:rPr>
        <w:t xml:space="preserve">Objetivo:</w:t>
      </w:r>
      <w:r>
        <w:rPr/>
        <w:t xml:space="preserve"> Construir secuencias numéricas aplicando sumas y restas.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estudiante fichas o cubos para representar números y pide que creen una secuencia de al menos 6 números usando sumas o restas (por ejemplo, empezar en 10 y sumar 3 cada vez).</w:t>
      </w:r>
    </w:p>
    <w:p>
      <w:pPr>
        <w:numPr>
          <w:ilvl w:val="1"/>
          <w:numId w:val="5"/>
        </w:numPr>
      </w:pPr>
      <w:r>
        <w:rPr>
          <w:b w:val="1"/>
          <w:bCs w:val="1"/>
        </w:rPr>
        <w:t xml:space="preserve">Estudiantes:</w:t>
      </w:r>
      <w:r>
        <w:rPr/>
        <w:t xml:space="preserve"> Manipulan fichas para construir la secuencia y escriben la regla en su cuaderno.</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Secuencia numérica construida y regla escrita.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Apoya con preguntas: “¿Cuánto sumaste o restaste? ¿Por qué elegiste esa cantidad?” y ofrece ejemplos adicionales para quienes lo necesiten.</w:t>
      </w:r>
    </w:p>
    <w:p>
      <w:pPr/>
      <w:r>
        <w:rPr>
          <w:b w:val="1"/>
          <w:bCs w:val="1"/>
        </w:rPr>
        <w:t xml:space="preserve">Actividad 3: “Juego de contar hacia adelante y atrás”</w:t>
      </w:r>
    </w:p>
    <w:p/>
    <w:p>
      <w:pPr>
        <w:numPr>
          <w:ilvl w:val="0"/>
          <w:numId w:val="6"/>
        </w:numPr>
      </w:pPr>
      <w:r>
        <w:rPr>
          <w:b w:val="1"/>
          <w:bCs w:val="1"/>
        </w:rPr>
        <w:t xml:space="preserve">Objetivo:</w:t>
      </w:r>
      <w:r>
        <w:rPr/>
        <w:t xml:space="preserve"> Aplicar el reconocimiento de patrones para contar hacia adelante y hacia atrás.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Organiza un juego en el que un estudiante dice un número y otro debe decir el siguiente número según un patrón (por ejemplo, sumar 2, restar 1) y así sucesivamente en ronda.</w:t>
      </w:r>
    </w:p>
    <w:p>
      <w:pPr>
        <w:numPr>
          <w:ilvl w:val="1"/>
          <w:numId w:val="6"/>
        </w:numPr>
      </w:pPr>
      <w:r>
        <w:rPr>
          <w:b w:val="1"/>
          <w:bCs w:val="1"/>
        </w:rPr>
        <w:t xml:space="preserve">Estudiantes:</w:t>
      </w:r>
      <w:r>
        <w:rPr/>
        <w:t xml:space="preserve"> Participan en la ronda, escuchan y responden rápidamente manteniendo el patrón.</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activa en el juego y uso correcto de patrones.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el juego, corrige con amabilidad y anima a todos a participar.</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patrones más complejos, por ejemplo, alternando suma y resta, y a explicar su regla al grupo.</w:t>
      </w:r>
    </w:p>
    <w:p>
      <w:pPr>
        <w:numPr>
          <w:ilvl w:val="0"/>
          <w:numId w:val="7"/>
        </w:numPr>
      </w:pPr>
      <w:r>
        <w:rPr>
          <w:b w:val="1"/>
          <w:bCs w:val="1"/>
        </w:rPr>
        <w:t xml:space="preserve">Para estudiantes que necesitan más apoyo:</w:t>
      </w:r>
      <w:r>
        <w:rPr/>
        <w:t xml:space="preserve"> Se les proporciona secuencias con números más pequeños y apoyo visual con fichas para manipular mientras construyen los patrones.</w:t>
      </w:r>
    </w:p>
    <w:p>
      <w:pPr/>
      <w:r>
        <w:rPr>
          <w:b w:val="1"/>
          <w:bCs w:val="1"/>
        </w:rPr>
        <w:t xml:space="preserve">Transiciones:</w:t>
      </w:r>
    </w:p>
    <w:p>
      <w:pPr/>
      <w:r>
        <w:rPr/>
        <w:t xml:space="preserve">Al finalizar cada actividad, el docente resume brevemente lo aprendido y conecta con la siguiente actividad, por ejemplo: “Ahora que identificamos patrones en grupos, vamos a construir nuestros propios patrones para contar una historia con números.”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“Vamos a hacer un mapa mental en la pizarra entre todos con las ideas principales: ¿Qué es un patrón? ¿Qué operaciones usamos? ¿Cómo contamos hacia adelante y hacia atrás?”</w:t>
      </w:r>
    </w:p>
    <w:p>
      <w:pPr/>
      <w:r>
        <w:rPr>
          <w:b w:val="1"/>
          <w:bCs w:val="1"/>
        </w:rPr>
        <w:t xml:space="preserve">Estudiantes:</w:t>
      </w:r>
      <w:r>
        <w:rPr/>
        <w:t xml:space="preserve"> Participan aportando ideas y el docente las anota, formando el mapa.</w:t>
      </w:r>
    </w:p>
    <w:p>
      <w:pPr/>
      <w:r>
        <w:rPr>
          <w:b w:val="1"/>
          <w:bCs w:val="1"/>
        </w:rPr>
        <w:t xml:space="preserve">Reflexión metacognitiva:</w:t>
      </w:r>
    </w:p>
    <w:p>
      <w:pPr>
        <w:numPr>
          <w:ilvl w:val="0"/>
          <w:numId w:val="8"/>
        </w:numPr>
      </w:pPr>
      <w:r>
        <w:rPr/>
        <w:t xml:space="preserve">¿Cómo supiste cuál número sigue en el patrón?</w:t>
      </w:r>
    </w:p>
    <w:p>
      <w:pPr>
        <w:numPr>
          <w:ilvl w:val="0"/>
          <w:numId w:val="8"/>
        </w:numPr>
      </w:pPr>
      <w:r>
        <w:rPr/>
        <w:t xml:space="preserve">¿Por qué es útil saber sumar o restar para encontrar patrones?</w:t>
      </w:r>
    </w:p>
    <w:p>
      <w:pPr>
        <w:numPr>
          <w:ilvl w:val="0"/>
          <w:numId w:val="8"/>
        </w:numPr>
      </w:pPr>
      <w:r>
        <w:rPr/>
        <w:t xml:space="preserve">¿En qué situaciones de tu vida puedes usar lo que aprendiste hoy?</w:t>
      </w:r>
    </w:p>
    <w:p>
      <w:pPr/>
      <w:r>
        <w:rPr>
          <w:b w:val="1"/>
          <w:bCs w:val="1"/>
        </w:rPr>
        <w:t xml:space="preserve">Retroalimentación:</w:t>
      </w:r>
    </w:p>
    <w:p>
      <w:pPr/>
      <w:r>
        <w:rPr>
          <w:b w:val="1"/>
          <w:bCs w:val="1"/>
        </w:rPr>
        <w:t xml:space="preserve">Docente:</w:t>
      </w:r>
      <w:r>
        <w:rPr/>
        <w:t xml:space="preserve"> Ofrece comentarios positivos a cada grupo y estudiante, destacando esfuerzos y explicaciones claras. Responde dudas y refuerza conceptos clave con ejemplos.</w:t>
      </w:r>
    </w:p>
    <w:p>
      <w:pPr/>
      <w:r>
        <w:rPr>
          <w:b w:val="1"/>
          <w:bCs w:val="1"/>
        </w:rPr>
        <w:t xml:space="preserve">Transferencia:</w:t>
      </w:r>
    </w:p>
    <w:p>
      <w:pPr/>
      <w:r>
        <w:rPr>
          <w:b w:val="1"/>
          <w:bCs w:val="1"/>
        </w:rPr>
        <w:t xml:space="preserve">Docente:</w:t>
      </w:r>
      <w:r>
        <w:rPr/>
        <w:t xml:space="preserve"> “En casa, pueden buscar patrones en las escaleras, los días de la semana o al contar sus juguetes, y contar hacia adelante o atrás para practicar.”</w:t>
      </w:r>
    </w:p>
    <w:p>
      <w:pPr/>
      <w:r>
        <w:rPr>
          <w:b w:val="1"/>
          <w:bCs w:val="1"/>
        </w:rPr>
        <w:t xml:space="preserve">Tarea o reto:</w:t>
      </w:r>
    </w:p>
    <w:p>
      <w:pPr/>
      <w:r>
        <w:rPr>
          <w:b w:val="1"/>
          <w:bCs w:val="1"/>
        </w:rPr>
        <w:t xml:space="preserve">Docente:</w:t>
      </w:r>
      <w:r>
        <w:rPr/>
        <w:t xml:space="preserve"> “Para la próxima clase, trae una secuencia de números que encuentres en casa o inventes, y prepárate para explicar el patrón y la regla que usaste.”</w:t>
      </w:r>
    </w:p>
    <w:p/>
    <w:p>
      <w:pPr/>
      <w:r>
        <w:rPr>
          <w:color w:val="2b6cb0"/>
          <w:sz w:val="28"/>
          <w:szCs w:val="28"/>
          <w:b w:val="1"/>
          <w:bCs w:val="1"/>
        </w:rPr>
        <w:t xml:space="preserve">Evaluación</w:t>
      </w:r>
    </w:p>
    <w:p>
      <w:pPr/>
      <w:r>
        <w:rPr>
          <w:b w:val="1"/>
          <w:bCs w:val="1"/>
        </w:rPr>
        <w:t xml:space="preserve">Tipo de evaluación:</w:t>
      </w:r>
      <w:r>
        <w:rPr/>
        <w:t xml:space="preserve"> Diagnóstica (Inicio), Formativa (Durante el Desarrollo), Sumativa (Cierre)</w:t>
      </w:r>
    </w:p>
    <w:p>
      <w:pPr>
        <w:numPr>
          <w:ilvl w:val="0"/>
          <w:numId w:val="9"/>
        </w:numPr>
      </w:pPr>
      <w:r>
        <w:rPr>
          <w:b w:val="1"/>
          <w:bCs w:val="1"/>
        </w:rPr>
        <w:t xml:space="preserve">Criterios de evaluación:</w:t>
      </w:r>
    </w:p>
    <w:p>
      <w:pPr>
        <w:numPr>
          <w:ilvl w:val="1"/>
          <w:numId w:val="9"/>
        </w:numPr>
      </w:pPr>
      <w:r>
        <w:rPr/>
        <w:t xml:space="preserve">Identifica correctamente el patrón en una secuencia numérica (Objetivo 1).</w:t>
      </w:r>
    </w:p>
    <w:p>
      <w:pPr>
        <w:numPr>
          <w:ilvl w:val="1"/>
          <w:numId w:val="9"/>
        </w:numPr>
      </w:pPr>
      <w:r>
        <w:rPr/>
        <w:t xml:space="preserve">Explica con claridad la regla que genera el patrón (Objetivo 2).</w:t>
      </w:r>
    </w:p>
    <w:p>
      <w:pPr>
        <w:numPr>
          <w:ilvl w:val="1"/>
          <w:numId w:val="9"/>
        </w:numPr>
      </w:pPr>
      <w:r>
        <w:rPr/>
        <w:t xml:space="preserve">Construye secuencias numéricas aplicando sumas y restas de manera lógica (Objetivo 3).</w:t>
      </w:r>
    </w:p>
    <w:p>
      <w:pPr>
        <w:numPr>
          <w:ilvl w:val="1"/>
          <w:numId w:val="9"/>
        </w:numPr>
      </w:pPr>
      <w:r>
        <w:rPr/>
        <w:t xml:space="preserve">Aplica el reconocimiento de patrones para resolver problemas simples (Objetivo 4).</w:t>
      </w:r>
    </w:p>
    <w:p>
      <w:pPr>
        <w:numPr>
          <w:ilvl w:val="0"/>
          <w:numId w:val="9"/>
        </w:numPr>
      </w:pPr>
      <w:r>
        <w:rPr>
          <w:b w:val="1"/>
          <w:bCs w:val="1"/>
        </w:rPr>
        <w:t xml:space="preserve">Instrumentos sugeridos:</w:t>
      </w:r>
    </w:p>
    <w:p>
      <w:pPr>
        <w:numPr>
          <w:ilvl w:val="1"/>
          <w:numId w:val="9"/>
        </w:numPr>
      </w:pPr>
      <w:r>
        <w:rPr/>
        <w:t xml:space="preserve">Lista de cotejo para observar participación y respuestas durante actividades grupales e individuales.</w:t>
      </w:r>
    </w:p>
    <w:p>
      <w:pPr>
        <w:numPr>
          <w:ilvl w:val="1"/>
          <w:numId w:val="9"/>
        </w:numPr>
      </w:pPr>
      <w:r>
        <w:rPr/>
        <w:t xml:space="preserve">Rúbrica sencilla para evaluar la explicación oral y escrita de reglas de patrones.</w:t>
      </w:r>
    </w:p>
    <w:p>
      <w:pPr>
        <w:numPr>
          <w:ilvl w:val="1"/>
          <w:numId w:val="9"/>
        </w:numPr>
      </w:pPr>
      <w:r>
        <w:rPr/>
        <w:t xml:space="preserve">Portafolio con secuencias y reglas escritas por los estudiantes.</w:t>
      </w:r>
    </w:p>
    <w:p>
      <w:pPr>
        <w:numPr>
          <w:ilvl w:val="1"/>
          <w:numId w:val="9"/>
        </w:numPr>
      </w:pPr>
      <w:r>
        <w:rPr/>
        <w:t xml:space="preserve">Autoevaluación guiada con preguntas de reflexión al cierre.</w:t>
      </w:r>
    </w:p>
    <w:p>
      <w:pPr>
        <w:numPr>
          <w:ilvl w:val="0"/>
          <w:numId w:val="9"/>
        </w:numPr>
      </w:pPr>
      <w:r>
        <w:rPr>
          <w:b w:val="1"/>
          <w:bCs w:val="1"/>
        </w:rPr>
        <w:t xml:space="preserve">Evidencias de aprendizaje:</w:t>
      </w:r>
    </w:p>
    <w:p>
      <w:pPr>
        <w:numPr>
          <w:ilvl w:val="1"/>
          <w:numId w:val="9"/>
        </w:numPr>
      </w:pPr>
      <w:r>
        <w:rPr/>
        <w:t xml:space="preserve">Secuencias numéricas completas y correctas en actividades grupales e individuales.</w:t>
      </w:r>
    </w:p>
    <w:p>
      <w:pPr>
        <w:numPr>
          <w:ilvl w:val="1"/>
          <w:numId w:val="9"/>
        </w:numPr>
      </w:pPr>
      <w:r>
        <w:rPr/>
        <w:t xml:space="preserve">Explicaciones orales y escritas que describen la regla del patrón.</w:t>
      </w:r>
    </w:p>
    <w:p>
      <w:pPr>
        <w:numPr>
          <w:ilvl w:val="1"/>
          <w:numId w:val="9"/>
        </w:numPr>
      </w:pPr>
      <w:r>
        <w:rPr/>
        <w:t xml:space="preserve">Participación activa y correcta en el juego de contar hacia adelante y atrás.</w:t>
      </w:r>
    </w:p>
    <w:p>
      <w:pPr>
        <w:numPr>
          <w:ilvl w:val="1"/>
          <w:numId w:val="9"/>
        </w:numPr>
      </w:pPr>
      <w:r>
        <w:rPr/>
        <w:t xml:space="preserve">Mapa mental colectivo que sintetiza las ideas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E13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E3C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8C7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BFA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684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C83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9AA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A3E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F6D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2026-09-25T20:22:30-05:00</dcterms:created>
  <dcterms:modified xsi:type="dcterms:W3CDTF">2026-09-25T20:22:30-05:00</dcterms:modified>
</cp:coreProperties>
</file>

<file path=docProps/custom.xml><?xml version="1.0" encoding="utf-8"?>
<Properties xmlns="http://schemas.openxmlformats.org/officeDocument/2006/custom-properties" xmlns:vt="http://schemas.openxmlformats.org/officeDocument/2006/docPropsVTypes"/>
</file>