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Búsqueda de Significado: Un Viaje a través de Frankl y la Logoterapia</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está diseñado para que estudiantes universitarios de Filosofía se adentren en la comprensión profunda de la “búsqueda de significado”, núcleo del pensamiento de Viktor Frankl y su logoterapia. A través de la presentación del proyecto, la lectura guiada del prefacio de Frankl y un debate grupal, los estudiantes no solo conocerán los fundamentos teóricos, sino que también reflexionarán sobre su propia experiencia existencial en relación con el sentido de la vida. El trabajo colaborativo se potencia mediante la construcción de un mapa conceptual colectivo que sintetiza los conceptos clave de la logoterapia, incentivando el pensamiento crítico y la capacidad de análisis. Esta sesión promueve un aprendizaje activo que conecta el conocimiento filosófico con la vida real, permitiendo a los estudiantes aplicar conceptos para enfrentar preguntas fundamentales y situaciones cotidianas sobre el sentido y propósito personal, fortaleciendo habilidades argumentativas, síntesis conceptual y trabajo en equipo.</w:t>
      </w:r>
    </w:p>
    <w:p/>
    <w:p>
      <w:pPr/>
      <w:r>
        <w:rPr>
          <w:color w:val="2b6cb0"/>
          <w:sz w:val="28"/>
          <w:szCs w:val="28"/>
          <w:b w:val="1"/>
          <w:bCs w:val="1"/>
        </w:rPr>
        <w:t xml:space="preserve">Objetivos de Aprendizaje</w:t>
      </w:r>
    </w:p>
    <w:p>
      <w:pPr>
        <w:numPr>
          <w:ilvl w:val="0"/>
          <w:numId w:val="1"/>
        </w:numPr>
      </w:pPr>
      <w:r>
        <w:rPr/>
        <w:t xml:space="preserve">Analizar el prefacio de Viktor Frankl para identificar las ideas centrales sobre la búsqueda de significado.</w:t>
      </w:r>
    </w:p>
    <w:p>
      <w:pPr>
        <w:numPr>
          <w:ilvl w:val="0"/>
          <w:numId w:val="1"/>
        </w:numPr>
      </w:pPr>
      <w:r>
        <w:rPr/>
        <w:t xml:space="preserve">Debatir en grupos sobre las implicaciones filosóficas y existenciales del concepto de sentido de la vida.</w:t>
      </w:r>
    </w:p>
    <w:p>
      <w:pPr>
        <w:numPr>
          <w:ilvl w:val="0"/>
          <w:numId w:val="1"/>
        </w:numPr>
      </w:pPr>
      <w:r>
        <w:rPr/>
        <w:t xml:space="preserve">Crear un mapa conceptual colectivo que organice y relacione los principales conceptos de la logoterapia.</w:t>
      </w:r>
    </w:p>
    <w:p>
      <w:pPr>
        <w:numPr>
          <w:ilvl w:val="0"/>
          <w:numId w:val="1"/>
        </w:numPr>
      </w:pPr>
      <w:r>
        <w:rPr/>
        <w:t xml:space="preserve">Argumentar críticamente en torno a la relevancia de la logoterapia en contextos contemporáneos.</w:t>
      </w:r>
    </w:p>
    <w:p>
      <w:pPr>
        <w:numPr>
          <w:ilvl w:val="0"/>
          <w:numId w:val="1"/>
        </w:numPr>
      </w:pPr>
      <w:r>
        <w:rPr/>
        <w:t xml:space="preserve">Reflexionar sobre la aplicación personal y social de la búsqueda de significado en la vida cotidiana.</w:t>
      </w:r>
    </w:p>
    <w:p/>
    <w:p>
      <w:pPr/>
      <w:r>
        <w:rPr>
          <w:color w:val="2b6cb0"/>
          <w:sz w:val="28"/>
          <w:szCs w:val="28"/>
          <w:b w:val="1"/>
          <w:bCs w:val="1"/>
        </w:rPr>
        <w:t xml:space="preserve">Recursos Necesarios</w:t>
      </w:r>
    </w:p>
    <w:p>
      <w:pPr>
        <w:numPr>
          <w:ilvl w:val="0"/>
          <w:numId w:val="2"/>
        </w:numPr>
      </w:pPr>
      <w:r>
        <w:rPr/>
        <w:t xml:space="preserve">Copias impresas del prefacio de Viktor Frankl para cada estudiante (1 por persona).</w:t>
      </w:r>
    </w:p>
    <w:p>
      <w:pPr>
        <w:numPr>
          <w:ilvl w:val="0"/>
          <w:numId w:val="2"/>
        </w:numPr>
      </w:pPr>
      <w:r>
        <w:rPr/>
        <w:t xml:space="preserve">Pizarras blancas o rotafolios (2 unidades) y marcadores de colores.</w:t>
      </w:r>
    </w:p>
    <w:p>
      <w:pPr>
        <w:numPr>
          <w:ilvl w:val="0"/>
          <w:numId w:val="2"/>
        </w:numPr>
      </w:pPr>
      <w:r>
        <w:rPr/>
        <w:t xml:space="preserve">Hojas grandes para el mapa conceptual colectivo (1 por grupo).</w:t>
      </w:r>
    </w:p>
    <w:p>
      <w:pPr>
        <w:numPr>
          <w:ilvl w:val="0"/>
          <w:numId w:val="2"/>
        </w:numPr>
      </w:pPr>
      <w:r>
        <w:rPr/>
        <w:t xml:space="preserve">Computadora y proyector para presentación inicial y visualización de citas clave.</w:t>
      </w:r>
    </w:p>
    <w:p>
      <w:pPr>
        <w:numPr>
          <w:ilvl w:val="0"/>
          <w:numId w:val="2"/>
        </w:numPr>
      </w:pPr>
      <w:r>
        <w:rPr/>
        <w:t xml:space="preserve">Aplicación digital para mapas conceptuales (opcional, e.g., Coggle, MindMeister) para uso en grupos con acceso a dispositivos.</w:t>
      </w:r>
    </w:p>
    <w:p>
      <w:pPr>
        <w:numPr>
          <w:ilvl w:val="0"/>
          <w:numId w:val="2"/>
        </w:numPr>
      </w:pPr>
      <w:r>
        <w:rPr/>
        <w:t xml:space="preserve">Material de papelería: post-its, marcadores, bolígrafos.</w:t>
      </w:r>
    </w:p>
    <w:p>
      <w:pPr>
        <w:numPr>
          <w:ilvl w:val="0"/>
          <w:numId w:val="2"/>
        </w:numPr>
      </w:pPr>
      <w:r>
        <w:rPr/>
        <w:t xml:space="preserve">Reloj o temporizador visible para control de tiempos.</w:t>
      </w:r>
    </w:p>
    <w:p/>
    <w:p>
      <w:pPr/>
      <w:r>
        <w:rPr>
          <w:color w:val="2b6cb0"/>
          <w:sz w:val="28"/>
          <w:szCs w:val="28"/>
          <w:b w:val="1"/>
          <w:bCs w:val="1"/>
        </w:rPr>
        <w:t xml:space="preserve">Requisitos Previos</w:t>
      </w:r>
    </w:p>
    <w:p>
      <w:pPr>
        <w:numPr>
          <w:ilvl w:val="0"/>
          <w:numId w:val="3"/>
        </w:numPr>
      </w:pPr>
      <w:r>
        <w:rPr/>
        <w:t xml:space="preserve">Conocimiento básico previo sobre corriente existencialista en filosofía.</w:t>
      </w:r>
    </w:p>
    <w:p>
      <w:pPr>
        <w:numPr>
          <w:ilvl w:val="0"/>
          <w:numId w:val="3"/>
        </w:numPr>
      </w:pPr>
      <w:r>
        <w:rPr/>
        <w:t xml:space="preserve">Habilidades básicas de lectura crítica y análisis de textos filosóficos.</w:t>
      </w:r>
    </w:p>
    <w:p>
      <w:pPr>
        <w:numPr>
          <w:ilvl w:val="0"/>
          <w:numId w:val="3"/>
        </w:numPr>
      </w:pPr>
      <w:r>
        <w:rPr/>
        <w:t xml:space="preserve">Experiencia previa en trabajo colaborativo y debates académicos.</w:t>
      </w:r>
    </w:p>
    <w:p>
      <w:pPr>
        <w:numPr>
          <w:ilvl w:val="0"/>
          <w:numId w:val="3"/>
        </w:numPr>
      </w:pPr>
      <w:r>
        <w:rPr/>
        <w:t xml:space="preserve">Familiaridad con conceptos iniciales sobre sentido de la vida y terapias psicológicas (introducción general en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el proyecto central que guiará la sesión y motivar a los estudiantes a explorar activamente el concepto filosófico de la búsqueda de significado, a partir de la lectura y análisis del prefacio de Frankl.</w:t>
      </w:r>
    </w:p>
    <w:p>
      <w:pPr/>
      <w:r>
        <w:rPr>
          <w:b w:val="1"/>
          <w:bCs w:val="1"/>
        </w:rPr>
        <w:t xml:space="preserve">Activación de conocimientos previos:</w:t>
      </w:r>
    </w:p>
    <w:p>
      <w:pPr>
        <w:numPr>
          <w:ilvl w:val="0"/>
          <w:numId w:val="4"/>
        </w:numPr>
      </w:pPr>
      <w:r>
        <w:rPr>
          <w:b w:val="1"/>
          <w:bCs w:val="1"/>
        </w:rPr>
        <w:t xml:space="preserve">Docente:</w:t>
      </w:r>
      <w:r>
        <w:rPr/>
        <w:t xml:space="preserve"> Inicia la sesión planteando la pregunta detonadora en plenaria: “¿Qué entienden ustedes por ‘búsqueda de significado’ en la vida? ¿Por qué creen que es un tema relevante en la filosofía contemporánea?”</w:t>
      </w:r>
    </w:p>
    <w:p>
      <w:pPr>
        <w:numPr>
          <w:ilvl w:val="0"/>
          <w:numId w:val="4"/>
        </w:numPr>
      </w:pPr>
      <w:r>
        <w:rPr>
          <w:b w:val="1"/>
          <w:bCs w:val="1"/>
        </w:rPr>
        <w:t xml:space="preserve">Estudiantes:</w:t>
      </w:r>
      <w:r>
        <w:rPr/>
        <w:t xml:space="preserve"> Formulan sus ideas iniciales en voz alta, anotan en sus cuadernos y participan en un breve intercambio de opiniones (5 minutos).</w:t>
      </w:r>
    </w:p>
    <w:p>
      <w:pPr/>
      <w:r>
        <w:rPr>
          <w:b w:val="1"/>
          <w:bCs w:val="1"/>
        </w:rPr>
        <w:t xml:space="preserve">Motivación y enganche:</w:t>
      </w:r>
    </w:p>
    <w:p>
      <w:pPr>
        <w:numPr>
          <w:ilvl w:val="0"/>
          <w:numId w:val="5"/>
        </w:numPr>
      </w:pPr>
      <w:r>
        <w:rPr>
          <w:b w:val="1"/>
          <w:bCs w:val="1"/>
        </w:rPr>
        <w:t xml:space="preserve">Docente:</w:t>
      </w:r>
      <w:r>
        <w:rPr/>
        <w:t xml:space="preserve"> Presenta un dato curioso real: “Sabían que Viktor Frankl desarrolló la logoterapia tras sobrevivir a un campo de concentración, y que su experiencia personal fue clave para entender cómo encontrar sentido incluso en las circunstancias más adversas?”</w:t>
      </w:r>
    </w:p>
    <w:p>
      <w:pPr>
        <w:numPr>
          <w:ilvl w:val="0"/>
          <w:numId w:val="5"/>
        </w:numPr>
      </w:pPr>
      <w:r>
        <w:rPr/>
        <w:t xml:space="preserve">Explica brevemente que esta sesión explorará cómo Frankl conceptualizó la búsqueda de significado y cómo ellos mismos pueden relacionarlo con su experiencia y proyecto de vida.</w:t>
      </w:r>
    </w:p>
    <w:p>
      <w:pPr/>
      <w:r>
        <w:rPr>
          <w:b w:val="1"/>
          <w:bCs w:val="1"/>
        </w:rPr>
        <w:t xml:space="preserve">Contextualización:</w:t>
      </w:r>
    </w:p>
    <w:p>
      <w:pPr>
        <w:numPr>
          <w:ilvl w:val="0"/>
          <w:numId w:val="6"/>
        </w:numPr>
      </w:pPr>
      <w:r>
        <w:rPr>
          <w:b w:val="1"/>
          <w:bCs w:val="1"/>
        </w:rPr>
        <w:t xml:space="preserve">Docente:</w:t>
      </w:r>
      <w:r>
        <w:rPr/>
        <w:t xml:space="preserve"> Relaciona el tema con la realidad universitaria y social actual: “En un mundo con múltiples incertidumbres y cambios, comprender cómo buscamos y construimos sentido puede ayudarnos a enfrentar retos personales y profesionales.”</w:t>
      </w:r>
    </w:p>
    <w:p>
      <w:pPr>
        <w:numPr>
          <w:ilvl w:val="0"/>
          <w:numId w:val="6"/>
        </w:numPr>
      </w:pPr>
      <w:r>
        <w:rPr>
          <w:b w:val="1"/>
          <w:bCs w:val="1"/>
        </w:rPr>
        <w:t xml:space="preserve">Estudiantes:</w:t>
      </w:r>
      <w:r>
        <w:rPr/>
        <w:t xml:space="preserve"> Reflexionan y anotan en sus cuadernos un breve comentario personal sobre cómo perciben la búsqueda de significado en sus vidas.</w:t>
      </w:r>
    </w:p>
    <w:p>
      <w:pPr/>
      <w:r>
        <w:rPr/>
        <w:t xml:space="preserve">Fase de Desarrollo</w:t>
      </w:r>
    </w:p>
    <w:p>
      <w:pPr/>
      <w:r>
        <w:rPr>
          <w:b w:val="1"/>
          <w:bCs w:val="1"/>
        </w:rPr>
        <w:t xml:space="preserve">Tiempo estimado:</w:t>
      </w:r>
      <w:r>
        <w:rPr>
          <w:b w:val="1"/>
          <w:bCs w:val="1"/>
        </w:rPr>
        <w:t xml:space="preserve"> 115 minutos</w:t>
      </w:r>
    </w:p>
    <w:p>
      <w:pPr/>
      <w:r>
        <w:rPr>
          <w:b w:val="1"/>
          <w:bCs w:val="1"/>
        </w:rPr>
        <w:t xml:space="preserve">Presentación del contenido:</w:t>
      </w:r>
    </w:p>
    <w:p>
      <w:pPr/>
      <w:r>
        <w:rPr/>
        <w:t xml:space="preserve">El docente introduce el prefacio de Frankl como texto base para la comprensión de la logoterapia y la búsqueda de significado, planteando que el análisis profundo del texto les permitirá fundamentar su proyecto filosófico.</w:t>
      </w:r>
    </w:p>
    <w:p>
      <w:pPr/>
      <w:r>
        <w:rPr>
          <w:b w:val="1"/>
          <w:bCs w:val="1"/>
        </w:rPr>
        <w:t xml:space="preserve">Actividades de aprendizaje activo:</w:t>
      </w:r>
    </w:p>
    <w:p>
      <w:pPr/>
      <w:r>
        <w:rPr>
          <w:b w:val="1"/>
          <w:bCs w:val="1"/>
        </w:rPr>
        <w:t xml:space="preserve">1. Lectura guiada del prefacio de Frankl</w:t>
      </w:r>
    </w:p>
    <w:p>
      <w:pPr>
        <w:numPr>
          <w:ilvl w:val="0"/>
          <w:numId w:val="7"/>
        </w:numPr>
      </w:pPr>
      <w:r>
        <w:rPr>
          <w:b w:val="1"/>
          <w:bCs w:val="1"/>
        </w:rPr>
        <w:t xml:space="preserve">Objetivo:</w:t>
      </w:r>
      <w:r>
        <w:rPr/>
        <w:t xml:space="preserve"> Analizar el prefacio para identificar ideas centrales sobre la búsqueda de significado.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personas. Entrega copias del prefacio y pide que un voluntario lea en voz alta un párrafo, luego cada grupo discute brevemente el contenido de ese párrafo y anota las ideas clave en post-its.</w:t>
      </w:r>
    </w:p>
    <w:p>
      <w:pPr>
        <w:numPr>
          <w:ilvl w:val="1"/>
          <w:numId w:val="7"/>
        </w:numPr>
      </w:pPr>
      <w:r>
        <w:rPr/>
        <w:t xml:space="preserve">Rotan la lectura hasta cubrir el prefacio completo.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Conjunto de post-its con ideas clave anotadas por párrafo.</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Circula entre grupos, formula preguntas guía como “¿Qué concepto sobre el sentido de la vida resalta Frankl aquí?”, “¿Cómo relacionan esta idea con experiencias personales o sociales?”</w:t>
      </w:r>
    </w:p>
    <w:p>
      <w:pPr/>
      <w:r>
        <w:rPr>
          <w:b w:val="1"/>
          <w:bCs w:val="1"/>
        </w:rPr>
        <w:t xml:space="preserve">2. Debate en grupos sobre la búsqueda de significado</w:t>
      </w:r>
    </w:p>
    <w:p>
      <w:pPr>
        <w:numPr>
          <w:ilvl w:val="0"/>
          <w:numId w:val="8"/>
        </w:numPr>
      </w:pPr>
      <w:r>
        <w:rPr>
          <w:b w:val="1"/>
          <w:bCs w:val="1"/>
        </w:rPr>
        <w:t xml:space="preserve">Objetivo:</w:t>
      </w:r>
      <w:r>
        <w:rPr/>
        <w:t xml:space="preserve"> Argumentar críticamente sobre las implicaciones filosóficas del texto y su relevancia actual.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organiza un debate interno respondiendo: “¿En qué medida la búsqueda de significado propuesta por Frankl puede aplicarse en contextos actuales de crisis personal o social?”</w:t>
      </w:r>
    </w:p>
    <w:p>
      <w:pPr>
        <w:numPr>
          <w:ilvl w:val="1"/>
          <w:numId w:val="8"/>
        </w:numPr>
      </w:pPr>
      <w:r>
        <w:rPr/>
        <w:t xml:space="preserve">Se asignan roles: moderador, argumentador, contraargumentador y registrador.</w:t>
      </w:r>
    </w:p>
    <w:p>
      <w:pPr>
        <w:numPr>
          <w:ilvl w:val="1"/>
          <w:numId w:val="8"/>
        </w:numPr>
      </w:pPr>
      <w:r>
        <w:rPr/>
        <w:t xml:space="preserve">Al finalizar, cada grupo comparte un resumen de sus principales conclusiones en plenaria.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Resumen oral y apuntes escritos de conclusiones del debate.</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Facilita el debate, interviene para clarificar conceptos y estimular preguntas profundas como “¿Qué desafíos existen para encontrar sentido en la actualidad?”, “¿Cómo se vincula la logoterapia con otras corrientes filosóficas?”</w:t>
      </w:r>
    </w:p>
    <w:p>
      <w:pPr/>
      <w:r>
        <w:rPr>
          <w:b w:val="1"/>
          <w:bCs w:val="1"/>
        </w:rPr>
        <w:t xml:space="preserve">3. Construcción colectiva del mapa conceptual sobre la logoterapia</w:t>
      </w:r>
    </w:p>
    <w:p>
      <w:pPr>
        <w:numPr>
          <w:ilvl w:val="0"/>
          <w:numId w:val="9"/>
        </w:numPr>
      </w:pPr>
      <w:r>
        <w:rPr>
          <w:b w:val="1"/>
          <w:bCs w:val="1"/>
        </w:rPr>
        <w:t xml:space="preserve">Objetivo:</w:t>
      </w:r>
      <w:r>
        <w:rPr/>
        <w:t xml:space="preserve"> Crear un mapa conceptual colectivo que organice y relacione los principales conceptos de la logoterapia.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recibe una hoja grande y materiales para crear un mapa conceptual con los conceptos identificados en la lectura y debate.</w:t>
      </w:r>
    </w:p>
    <w:p>
      <w:pPr>
        <w:numPr>
          <w:ilvl w:val="1"/>
          <w:numId w:val="9"/>
        </w:numPr>
      </w:pPr>
      <w:r>
        <w:rPr/>
        <w:t xml:space="preserve">Se les pide que estructuren el mapa con términos clave, relaciones y ejemplos.</w:t>
      </w:r>
    </w:p>
    <w:p>
      <w:pPr>
        <w:numPr>
          <w:ilvl w:val="1"/>
          <w:numId w:val="9"/>
        </w:numPr>
      </w:pPr>
      <w:r>
        <w:rPr/>
        <w:t xml:space="preserve">Luego, cada grupo presenta su mapa y entre todos se integra un mapa colectivo en la pizarra o rotafolio grande, sintetizando las ideas principales.</w:t>
      </w:r>
    </w:p>
    <w:p>
      <w:pPr>
        <w:numPr>
          <w:ilvl w:val="0"/>
          <w:numId w:val="9"/>
        </w:numPr>
      </w:pPr>
      <w:r>
        <w:rPr>
          <w:b w:val="1"/>
          <w:bCs w:val="1"/>
        </w:rPr>
        <w:t xml:space="preserve">Organización:</w:t>
      </w:r>
      <w:r>
        <w:rPr/>
        <w:t xml:space="preserve"> Grupos de 4 para creación; plenaria para integración colectiva.</w:t>
      </w:r>
    </w:p>
    <w:p>
      <w:pPr>
        <w:numPr>
          <w:ilvl w:val="0"/>
          <w:numId w:val="9"/>
        </w:numPr>
      </w:pPr>
      <w:r>
        <w:rPr>
          <w:b w:val="1"/>
          <w:bCs w:val="1"/>
        </w:rPr>
        <w:t xml:space="preserve">Producto:</w:t>
      </w:r>
      <w:r>
        <w:rPr/>
        <w:t xml:space="preserve"> Mapas conceptuales grupales y mapa conceptual colectivo final.</w:t>
      </w:r>
    </w:p>
    <w:p>
      <w:pPr>
        <w:numPr>
          <w:ilvl w:val="0"/>
          <w:numId w:val="9"/>
        </w:numPr>
      </w:pPr>
      <w:r>
        <w:rPr>
          <w:b w:val="1"/>
          <w:bCs w:val="1"/>
        </w:rPr>
        <w:t xml:space="preserve">Tiempo estimado:</w:t>
      </w:r>
      <w:r>
        <w:rPr/>
        <w:t xml:space="preserve"> 35 minutos</w:t>
      </w:r>
    </w:p>
    <w:p>
      <w:pPr>
        <w:numPr>
          <w:ilvl w:val="0"/>
          <w:numId w:val="9"/>
        </w:numPr>
      </w:pPr>
      <w:r>
        <w:rPr>
          <w:b w:val="1"/>
          <w:bCs w:val="1"/>
        </w:rPr>
        <w:t xml:space="preserve">Rol del docente:</w:t>
      </w:r>
      <w:r>
        <w:rPr/>
        <w:t xml:space="preserve"> Orienta en la organización del mapa, pregunta “¿Cómo relacionan estos conceptos?”, “¿Qué ejemplos pueden ilustrar cada término?”, y guía la integración colectiva para alcanzar un consenso.</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preparar preguntas críticas para el debate o a explorar brevemente textos complementarios sobre logoterapia (material digital o impreso).</w:t>
      </w:r>
    </w:p>
    <w:p>
      <w:pPr>
        <w:numPr>
          <w:ilvl w:val="0"/>
          <w:numId w:val="10"/>
        </w:numPr>
      </w:pPr>
      <w:r>
        <w:rPr>
          <w:b w:val="1"/>
          <w:bCs w:val="1"/>
        </w:rPr>
        <w:t xml:space="preserve">Para estudiantes que necesitan más apoyo:</w:t>
      </w:r>
      <w:r>
        <w:rPr/>
        <w:t xml:space="preserve"> Se asigna un mediador (docente o estudiante avanzado) que los ayude a identificar ideas clave del texto y estructurar sus aportes en el mapa conceptual, usando preguntas guiadas y ejemplos sencillos.</w:t>
      </w:r>
    </w:p>
    <w:p>
      <w:pPr/>
      <w:r>
        <w:rPr>
          <w:b w:val="1"/>
          <w:bCs w:val="1"/>
        </w:rPr>
        <w:t xml:space="preserve">Transiciones:</w:t>
      </w:r>
    </w:p>
    <w:p>
      <w:pPr/>
      <w:r>
        <w:rPr/>
        <w:t xml:space="preserve">El docente conecta cada actividad destacando cómo la lectura fundamenta el debate, y cómo ambos aportan a la construcción del mapa conceptual, enfatizando que cada paso contribuye a la comprensión profunda del proyecto central.</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numPr>
          <w:ilvl w:val="0"/>
          <w:numId w:val="11"/>
        </w:numPr>
      </w:pPr>
      <w:r>
        <w:rPr>
          <w:b w:val="1"/>
          <w:bCs w:val="1"/>
        </w:rPr>
        <w:t xml:space="preserve">Docente:</w:t>
      </w:r>
      <w:r>
        <w:rPr/>
        <w:t xml:space="preserve"> Propone un “ticket de salida” donde cada estudiante escribe en una hoja: </w:t>
      </w:r>
    </w:p>
    <w:p>
      <w:pPr>
        <w:numPr>
          <w:ilvl w:val="1"/>
          <w:numId w:val="11"/>
        </w:numPr>
      </w:pPr>
      <w:r>
        <w:rPr/>
        <w:t xml:space="preserve">Una idea clave aprendida sobre la búsqueda de significado.</w:t>
      </w:r>
    </w:p>
    <w:p>
      <w:pPr>
        <w:numPr>
          <w:ilvl w:val="1"/>
          <w:numId w:val="11"/>
        </w:numPr>
      </w:pPr>
      <w:r>
        <w:rPr/>
        <w:t xml:space="preserve">Una pregunta que aún tenga sobre la logoterapia.</w:t>
      </w:r>
    </w:p>
    <w:p>
      <w:pPr>
        <w:numPr>
          <w:ilvl w:val="1"/>
          <w:numId w:val="11"/>
        </w:numPr>
      </w:pPr>
      <w:r>
        <w:rPr/>
        <w:t xml:space="preserve">Una aplicación personal o social que considere relevante.</w:t>
      </w:r>
    </w:p>
    <w:p>
      <w:pPr>
        <w:numPr>
          <w:ilvl w:val="0"/>
          <w:numId w:val="11"/>
        </w:numPr>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2"/>
        </w:numPr>
      </w:pPr>
      <w:r>
        <w:rPr/>
        <w:t xml:space="preserve">¿Cómo ha cambiado mi comprensión sobre el sentido de la vida tras analizar el prefacio de Frankl?</w:t>
      </w:r>
    </w:p>
    <w:p>
      <w:pPr>
        <w:numPr>
          <w:ilvl w:val="0"/>
          <w:numId w:val="12"/>
        </w:numPr>
      </w:pPr>
      <w:r>
        <w:rPr/>
        <w:t xml:space="preserve">¿De qué manera puedo aplicar la logoterapia en mi vida personal o en mi entorno?</w:t>
      </w:r>
    </w:p>
    <w:p>
      <w:pPr>
        <w:numPr>
          <w:ilvl w:val="0"/>
          <w:numId w:val="12"/>
        </w:numPr>
      </w:pPr>
      <w:r>
        <w:rPr/>
        <w:t xml:space="preserve">¿Qué aspectos del debate y el mapa conceptual me ayudaron a entender mejor los conceptos filosóficos?</w:t>
      </w:r>
    </w:p>
    <w:p>
      <w:pPr/>
      <w:r>
        <w:rPr>
          <w:b w:val="1"/>
          <w:bCs w:val="1"/>
        </w:rPr>
        <w:t xml:space="preserve">Retroalimentación:</w:t>
      </w:r>
    </w:p>
    <w:p>
      <w:pPr>
        <w:numPr>
          <w:ilvl w:val="0"/>
          <w:numId w:val="13"/>
        </w:numPr>
      </w:pPr>
      <w:r>
        <w:rPr>
          <w:b w:val="1"/>
          <w:bCs w:val="1"/>
        </w:rPr>
        <w:t xml:space="preserve">Docente:</w:t>
      </w:r>
      <w:r>
        <w:rPr/>
        <w:t xml:space="preserve"> Lee algunos tickets de salida en voz alta, destaca aportes relevantes y responde preguntas frecuentes, reforzando conceptos y aclarando dudas inmediatas.</w:t>
      </w:r>
    </w:p>
    <w:p>
      <w:pPr/>
      <w:r>
        <w:rPr>
          <w:b w:val="1"/>
          <w:bCs w:val="1"/>
        </w:rPr>
        <w:t xml:space="preserve">Transferencia:</w:t>
      </w:r>
    </w:p>
    <w:p>
      <w:pPr>
        <w:numPr>
          <w:ilvl w:val="0"/>
          <w:numId w:val="14"/>
        </w:numPr>
      </w:pPr>
      <w:r>
        <w:rPr>
          <w:b w:val="1"/>
          <w:bCs w:val="1"/>
        </w:rPr>
        <w:t xml:space="preserve">Docente:</w:t>
      </w:r>
      <w:r>
        <w:rPr/>
        <w:t xml:space="preserve"> Introduce cómo este proyecto se continuará en sesiones posteriores, vinculando la búsqueda de significado con otras corrientes filosóficas y aplicaciones prácticas en la vida profesional y social.</w:t>
      </w:r>
    </w:p>
    <w:p>
      <w:pPr/>
      <w:r>
        <w:rPr>
          <w:b w:val="1"/>
          <w:bCs w:val="1"/>
        </w:rPr>
        <w:t xml:space="preserve">Tarea o reto:</w:t>
      </w:r>
    </w:p>
    <w:p>
      <w:pPr>
        <w:numPr>
          <w:ilvl w:val="0"/>
          <w:numId w:val="15"/>
        </w:numPr>
      </w:pPr>
      <w:r>
        <w:rPr/>
        <w:t xml:space="preserve">Invitar a los estudiantes a escribir una breve reflexión personal (1 página) sobre un momento en su vida donde hayan buscado o encontrado significado, relacionándola con los conceptos abordados hoy.</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fase de inicio, a través de la pregunta detonadora para evaluar conocimientos previos.</w:t>
      </w:r>
    </w:p>
    <w:p>
      <w:pPr>
        <w:numPr>
          <w:ilvl w:val="0"/>
          <w:numId w:val="16"/>
        </w:numPr>
      </w:pPr>
      <w:r>
        <w:rPr>
          <w:b w:val="1"/>
          <w:bCs w:val="1"/>
        </w:rPr>
        <w:t xml:space="preserve">Formativa:</w:t>
      </w:r>
      <w:r>
        <w:rPr/>
        <w:t xml:space="preserve"> Durante el desarrollo, mediante la observación del análisis del texto, participación en debates y construcción del mapa conceptual.</w:t>
      </w:r>
    </w:p>
    <w:p>
      <w:pPr>
        <w:numPr>
          <w:ilvl w:val="0"/>
          <w:numId w:val="16"/>
        </w:numPr>
      </w:pPr>
      <w:r>
        <w:rPr>
          <w:b w:val="1"/>
          <w:bCs w:val="1"/>
        </w:rPr>
        <w:t xml:space="preserve">Sumativa:</w:t>
      </w:r>
      <w:r>
        <w:rPr/>
        <w:t xml:space="preserve"> En el cierre, a partir del ticket de salida y la reflexión escrita como tarea.</w:t>
      </w:r>
    </w:p>
    <w:p>
      <w:pPr/>
      <w:r>
        <w:rPr>
          <w:b w:val="1"/>
          <w:bCs w:val="1"/>
        </w:rPr>
        <w:t xml:space="preserve">Criterios de evaluación:</w:t>
      </w:r>
    </w:p>
    <w:p>
      <w:pPr>
        <w:numPr>
          <w:ilvl w:val="0"/>
          <w:numId w:val="17"/>
        </w:numPr>
      </w:pPr>
      <w:r>
        <w:rPr/>
        <w:t xml:space="preserve">Capacidad para identificar y sintetizar ideas centrales del prefacio de Frankl (Objetivo 1).</w:t>
      </w:r>
    </w:p>
    <w:p>
      <w:pPr>
        <w:numPr>
          <w:ilvl w:val="0"/>
          <w:numId w:val="17"/>
        </w:numPr>
      </w:pPr>
      <w:r>
        <w:rPr/>
        <w:t xml:space="preserve">Participación argumentativa y crítica en el debate grupal (Objetivo 2 y 4).</w:t>
      </w:r>
    </w:p>
    <w:p>
      <w:pPr>
        <w:numPr>
          <w:ilvl w:val="0"/>
          <w:numId w:val="17"/>
        </w:numPr>
      </w:pPr>
      <w:r>
        <w:rPr/>
        <w:t xml:space="preserve">Habilidad para organizar y relacionar conceptos filosóficos en el mapa conceptual (Objetivo 3).</w:t>
      </w:r>
    </w:p>
    <w:p>
      <w:pPr>
        <w:numPr>
          <w:ilvl w:val="0"/>
          <w:numId w:val="17"/>
        </w:numPr>
      </w:pPr>
      <w:r>
        <w:rPr/>
        <w:t xml:space="preserve">Reflexión coherente sobre la aplicación personal y social de la búsqueda de significado (Objetivo 5).</w:t>
      </w:r>
    </w:p>
    <w:p>
      <w:pPr/>
      <w:r>
        <w:rPr>
          <w:b w:val="1"/>
          <w:bCs w:val="1"/>
        </w:rPr>
        <w:t xml:space="preserve">Instrumentos sugeridos:</w:t>
      </w:r>
    </w:p>
    <w:p>
      <w:pPr>
        <w:numPr>
          <w:ilvl w:val="0"/>
          <w:numId w:val="18"/>
        </w:numPr>
      </w:pPr>
      <w:r>
        <w:rPr/>
        <w:t xml:space="preserve">Lista de cotejo para participación y aportes en debate.</w:t>
      </w:r>
    </w:p>
    <w:p>
      <w:pPr>
        <w:numPr>
          <w:ilvl w:val="0"/>
          <w:numId w:val="18"/>
        </w:numPr>
      </w:pPr>
      <w:r>
        <w:rPr/>
        <w:t xml:space="preserve">Rúbrica para evaluación del mapa conceptual (claridad, organización, conexión de ideas).</w:t>
      </w:r>
    </w:p>
    <w:p>
      <w:pPr>
        <w:numPr>
          <w:ilvl w:val="0"/>
          <w:numId w:val="18"/>
        </w:numPr>
      </w:pPr>
      <w:r>
        <w:rPr/>
        <w:t xml:space="preserve">Revisión del ticket de salida y reflexión escrita para evidenciar comprensión y transferencia.</w:t>
      </w:r>
    </w:p>
    <w:p>
      <w:pPr>
        <w:numPr>
          <w:ilvl w:val="0"/>
          <w:numId w:val="18"/>
        </w:numPr>
      </w:pPr>
      <w:r>
        <w:rPr/>
        <w:t xml:space="preserve">Observación directa en todas las actividades para monitorear procesos y actitudes.</w:t>
      </w:r>
    </w:p>
    <w:p>
      <w:pPr/>
      <w:r>
        <w:rPr>
          <w:b w:val="1"/>
          <w:bCs w:val="1"/>
        </w:rPr>
        <w:t xml:space="preserve">Evidencias de aprendizaje:</w:t>
      </w:r>
    </w:p>
    <w:p>
      <w:pPr>
        <w:numPr>
          <w:ilvl w:val="0"/>
          <w:numId w:val="19"/>
        </w:numPr>
      </w:pPr>
      <w:r>
        <w:rPr/>
        <w:t xml:space="preserve">Post-its y notas del análisis del prefacio.</w:t>
      </w:r>
    </w:p>
    <w:p>
      <w:pPr>
        <w:numPr>
          <w:ilvl w:val="0"/>
          <w:numId w:val="19"/>
        </w:numPr>
      </w:pPr>
      <w:r>
        <w:rPr/>
        <w:t xml:space="preserve">Resumen y argumentos generados en el debate grupal.</w:t>
      </w:r>
    </w:p>
    <w:p>
      <w:pPr>
        <w:numPr>
          <w:ilvl w:val="0"/>
          <w:numId w:val="19"/>
        </w:numPr>
      </w:pPr>
      <w:r>
        <w:rPr/>
        <w:t xml:space="preserve">Mapa conceptual colectivo finalizado.</w:t>
      </w:r>
    </w:p>
    <w:p>
      <w:pPr>
        <w:numPr>
          <w:ilvl w:val="0"/>
          <w:numId w:val="19"/>
        </w:numPr>
      </w:pPr>
      <w:r>
        <w:rPr/>
        <w:t xml:space="preserve">Ticket de salida individual.</w:t>
      </w:r>
    </w:p>
    <w:p>
      <w:pPr>
        <w:numPr>
          <w:ilvl w:val="0"/>
          <w:numId w:val="19"/>
        </w:numPr>
      </w:pPr>
      <w:r>
        <w:rPr/>
        <w:t xml:space="preserve">Reflexión escrita personal entregada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0E9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415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85E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6E3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FF3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019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CA9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76C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81F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AB8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8CB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F85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B15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B34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463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643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FD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4774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F85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2026-09-25T19:26:00-05:00</dcterms:created>
  <dcterms:modified xsi:type="dcterms:W3CDTF">2026-09-25T19:26:00-05:00</dcterms:modified>
</cp:coreProperties>
</file>

<file path=docProps/custom.xml><?xml version="1.0" encoding="utf-8"?>
<Properties xmlns="http://schemas.openxmlformats.org/officeDocument/2006/custom-properties" xmlns:vt="http://schemas.openxmlformats.org/officeDocument/2006/docPropsVTypes"/>
</file>