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Pastelería Saludable: Sin Azúcar y Sin Gluten para Innovar en la Cocina</w:t>
      </w:r>
    </w:p>
    <w:p/>
    <w:p>
      <w:pPr/>
      <w:r>
        <w:rPr>
          <w:color w:val="666666"/>
          <w:sz w:val="20"/>
          <w:szCs w:val="20"/>
          <w:i w:val="1"/>
          <w:iCs w:val="1"/>
        </w:rPr>
        <w:t xml:space="preserve">Ciencias de la Educación | Aprendizaje Basado en Investigación</w:t>
      </w:r>
    </w:p>
    <w:p/>
    <w:p>
      <w:pPr/>
      <w:r>
        <w:rPr>
          <w:color w:val="2b6cb0"/>
          <w:sz w:val="28"/>
          <w:szCs w:val="28"/>
          <w:b w:val="1"/>
          <w:bCs w:val="1"/>
        </w:rPr>
        <w:t xml:space="preserve">Descripción</w:t>
      </w:r>
    </w:p>
    <w:p>
      <w:pPr/>
      <w:r>
        <w:rPr/>
        <w:t xml:space="preserve">Este plan de clase tiene como propósito introducir a estudiantes universitarios en el fascinante mundo de la pastelería saludable, específicamente enfocada en opciones sin azúcar y sin gluten. A través de una metodología activa basada en la investigación, los estudiantes no solo aprenderán qué es la pastelería saludable, sino que también explorarán recetas innovadoras, identificarán productos que reemplazan el gluten y el azúcar, y comprenderán principios fundamentales de la seguridad alimentaria. Este conocimiento es relevante para fomentar hábitos alimenticios saludables, responder a necesidades dietéticas especiales y potenciar competencias investigativas y creativas que pueden aplicarse en ámbitos profesionales y personales relacionados con la nutrición y la gastronomía saludable. Además, el enfoque investigativo empodera a los estudiantes para cuestionar, analizar y validar información científica, habilidades esenciales para su formación universitaria y su futura inserción laboral.</w:t>
      </w:r>
    </w:p>
    <w:p/>
    <w:p>
      <w:pPr/>
      <w:r>
        <w:rPr>
          <w:color w:val="2b6cb0"/>
          <w:sz w:val="28"/>
          <w:szCs w:val="28"/>
          <w:b w:val="1"/>
          <w:bCs w:val="1"/>
        </w:rPr>
        <w:t xml:space="preserve">Objetivos de Aprendizaje</w:t>
      </w:r>
    </w:p>
    <w:p>
      <w:pPr>
        <w:numPr>
          <w:ilvl w:val="0"/>
          <w:numId w:val="1"/>
        </w:numPr>
      </w:pPr>
      <w:r>
        <w:rPr/>
        <w:t xml:space="preserve">Analizar los conceptos y beneficios de la pastelería saludable sin azúcar y sin gluten.</w:t>
      </w:r>
    </w:p>
    <w:p>
      <w:pPr>
        <w:numPr>
          <w:ilvl w:val="0"/>
          <w:numId w:val="1"/>
        </w:numPr>
      </w:pPr>
      <w:r>
        <w:rPr/>
        <w:t xml:space="preserve">Investigar y diseñar recetas de postres saludables que sustituyan ingredientes tradicionales con alternativas nutritivas.</w:t>
      </w:r>
    </w:p>
    <w:p>
      <w:pPr>
        <w:numPr>
          <w:ilvl w:val="0"/>
          <w:numId w:val="1"/>
        </w:numPr>
      </w:pPr>
      <w:r>
        <w:rPr/>
        <w:t xml:space="preserve">Comparar y argumentar sobre los productos que pueden reemplazar el gluten y el azúcar en la elaboración de pastelería.</w:t>
      </w:r>
    </w:p>
    <w:p>
      <w:pPr>
        <w:numPr>
          <w:ilvl w:val="0"/>
          <w:numId w:val="1"/>
        </w:numPr>
      </w:pPr>
      <w:r>
        <w:rPr/>
        <w:t xml:space="preserve">Evaluar prácticas de seguridad alimentaria aplicables a la preparación de postres saludables.</w:t>
      </w:r>
    </w:p>
    <w:p>
      <w:pPr>
        <w:numPr>
          <w:ilvl w:val="0"/>
          <w:numId w:val="1"/>
        </w:numPr>
      </w:pPr>
      <w:r>
        <w:rPr/>
        <w:t xml:space="preserve">Crear un proyecto de investigación aplicado que integre los conocimientos adquiridos sobre pastelería saludable.</w:t>
      </w:r>
    </w:p>
    <w:p/>
    <w:p>
      <w:pPr/>
      <w:r>
        <w:rPr>
          <w:color w:val="2b6cb0"/>
          <w:sz w:val="28"/>
          <w:szCs w:val="28"/>
          <w:b w:val="1"/>
          <w:bCs w:val="1"/>
        </w:rPr>
        <w:t xml:space="preserve">Recursos Necesarios</w:t>
      </w:r>
    </w:p>
    <w:p>
      <w:pPr>
        <w:numPr>
          <w:ilvl w:val="0"/>
          <w:numId w:val="2"/>
        </w:numPr>
      </w:pPr>
      <w:r>
        <w:rPr/>
        <w:t xml:space="preserve">Materiales físicos: ingredientes para demostraciones (harinas sin gluten, edulcorantes naturales, frutas, frutos secos), utensilios de cocina básicos (báscula, batidora, moldes, espátulas), pizarras o rotafolios.</w:t>
      </w:r>
    </w:p>
    <w:p>
      <w:pPr>
        <w:numPr>
          <w:ilvl w:val="0"/>
          <w:numId w:val="2"/>
        </w:numPr>
      </w:pPr>
      <w:r>
        <w:rPr/>
        <w:t xml:space="preserve">Herramientas digitales: computadora o tablet con acceso a internet, software para presentación (PowerPoint o similar), aplicaciones para gestión bibliográfica (Zotero, Mendeley).</w:t>
      </w:r>
    </w:p>
    <w:p>
      <w:pPr>
        <w:numPr>
          <w:ilvl w:val="0"/>
          <w:numId w:val="2"/>
        </w:numPr>
      </w:pPr>
      <w:r>
        <w:rPr/>
        <w:t xml:space="preserve">Materiales impresos: artículos científicos y recetas seleccionadas sobre pastelería saludable, guías de seguridad alimentaria.</w:t>
      </w:r>
    </w:p>
    <w:p>
      <w:pPr>
        <w:numPr>
          <w:ilvl w:val="0"/>
          <w:numId w:val="2"/>
        </w:numPr>
      </w:pPr>
      <w:r>
        <w:rPr/>
        <w:t xml:space="preserve">Recursos audiovisuales: videos cortos sobre técnicas de sustitución de ingredientes y seguridad alimentaria.</w:t>
      </w:r>
    </w:p>
    <w:p/>
    <w:p>
      <w:pPr/>
      <w:r>
        <w:rPr>
          <w:color w:val="2b6cb0"/>
          <w:sz w:val="28"/>
          <w:szCs w:val="28"/>
          <w:b w:val="1"/>
          <w:bCs w:val="1"/>
        </w:rPr>
        <w:t xml:space="preserve">Requisitos Previos</w:t>
      </w:r>
    </w:p>
    <w:p>
      <w:pPr>
        <w:numPr>
          <w:ilvl w:val="0"/>
          <w:numId w:val="3"/>
        </w:numPr>
      </w:pPr>
      <w:r>
        <w:rPr/>
        <w:t xml:space="preserve">Conocimientos básicos de nutrición y dietética.</w:t>
      </w:r>
    </w:p>
    <w:p>
      <w:pPr>
        <w:numPr>
          <w:ilvl w:val="0"/>
          <w:numId w:val="3"/>
        </w:numPr>
      </w:pPr>
      <w:r>
        <w:rPr/>
        <w:t xml:space="preserve">Experiencia previa en metodologías de investigación científica.</w:t>
      </w:r>
    </w:p>
    <w:p>
      <w:pPr>
        <w:numPr>
          <w:ilvl w:val="0"/>
          <w:numId w:val="3"/>
        </w:numPr>
      </w:pPr>
      <w:r>
        <w:rPr/>
        <w:t xml:space="preserve">Habilidades básicas en búsqueda y análisis de información científica.</w:t>
      </w:r>
    </w:p>
    <w:p>
      <w:pPr>
        <w:numPr>
          <w:ilvl w:val="0"/>
          <w:numId w:val="3"/>
        </w:numPr>
      </w:pPr>
      <w:r>
        <w:rPr/>
        <w:t xml:space="preserve">Familiaridad con conceptos generales de higiene y seguridad alimentaria.</w:t>
      </w:r>
    </w:p>
    <w:p/>
    <w:p>
      <w:pPr/>
      <w:r>
        <w:rPr>
          <w:color w:val="2b6cb0"/>
          <w:sz w:val="28"/>
          <w:szCs w:val="28"/>
          <w:b w:val="1"/>
          <w:bCs w:val="1"/>
        </w:rPr>
        <w:t xml:space="preserve">Actividades</w:t>
      </w:r>
    </w:p>
    <w:p>
      <w:pPr/>
      <w:r>
        <w:rPr/>
        <w:t xml:space="preserve">Sesión 1: Introducción y fundamentación de la pastelería saludableFase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concepto de pastelería saludable y motivarlos a investigar sobre alternativas sin azúcar y sin gluten.</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una persona con intolerancia al gluten y diabetes que busca opciones de postres saludables.</w:t>
      </w:r>
    </w:p>
    <w:p>
      <w:pPr>
        <w:numPr>
          <w:ilvl w:val="0"/>
          <w:numId w:val="4"/>
        </w:numPr>
      </w:pPr>
      <w:r>
        <w:rPr>
          <w:b w:val="1"/>
          <w:bCs w:val="1"/>
        </w:rPr>
        <w:t xml:space="preserve">Estudiantes:</w:t>
      </w:r>
      <w:r>
        <w:rPr/>
        <w:t xml:space="preserve"> En parejas, responden la pregunta: “¿Qué saben sobre los efectos del azúcar y gluten en la salud y cómo creen que se pueden sustituir en la pastelería?”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datos impactantes sobre el aumento de enfermedades relacionadas con el consumo excesivo de azúcar y gluten, y ejemplos de postres saludables.</w:t>
      </w:r>
    </w:p>
    <w:p>
      <w:pPr>
        <w:numPr>
          <w:ilvl w:val="0"/>
          <w:numId w:val="5"/>
        </w:numPr>
      </w:pPr>
      <w:r>
        <w:rPr>
          <w:b w:val="1"/>
          <w:bCs w:val="1"/>
        </w:rPr>
        <w:t xml:space="preserve">Estudiantes:</w:t>
      </w:r>
      <w:r>
        <w:rPr/>
        <w:t xml:space="preserve"> Reflexionan y comentan brevemente sus impresiones.</w:t>
      </w:r>
    </w:p>
    <w:p>
      <w:pPr/>
      <w:r>
        <w:rPr>
          <w:b w:val="1"/>
          <w:bCs w:val="1"/>
        </w:rPr>
        <w:t xml:space="preserve">Contextualización:</w:t>
      </w:r>
    </w:p>
    <w:p>
      <w:pPr>
        <w:numPr>
          <w:ilvl w:val="0"/>
          <w:numId w:val="6"/>
        </w:numPr>
      </w:pPr>
      <w:r>
        <w:rPr>
          <w:b w:val="1"/>
          <w:bCs w:val="1"/>
        </w:rPr>
        <w:t xml:space="preserve">Docente:</w:t>
      </w:r>
      <w:r>
        <w:rPr/>
        <w:t xml:space="preserve"> Explica cómo la pastelería saludable es una tendencia creciente que responde a demandas de salud y bienestar, vinculándola con la vida cotidiana y posibles oportunidades profesionales.</w:t>
      </w:r>
    </w:p>
    <w:p>
      <w:pPr>
        <w:numPr>
          <w:ilvl w:val="0"/>
          <w:numId w:val="6"/>
        </w:numPr>
      </w:pPr>
      <w:r>
        <w:rPr>
          <w:b w:val="1"/>
          <w:bCs w:val="1"/>
        </w:rPr>
        <w:t xml:space="preserve">Estudiantes:</w:t>
      </w:r>
      <w:r>
        <w:rPr/>
        <w:t xml:space="preserve"> Participan con preguntas y aportes relacionados con su experiencia personal o profesional.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concepto de pastelería saludable a partir de preguntas investigativas para que los estudiantes busquen y analicen fuentes científicas y recetas innovadoras.</w:t>
      </w:r>
    </w:p>
    <w:p>
      <w:pPr/>
      <w:r>
        <w:rPr>
          <w:b w:val="1"/>
          <w:bCs w:val="1"/>
        </w:rPr>
        <w:t xml:space="preserve">Actividad 1: Investigación documental inicial</w:t>
      </w:r>
    </w:p>
    <w:p>
      <w:pPr>
        <w:numPr>
          <w:ilvl w:val="0"/>
          <w:numId w:val="7"/>
        </w:numPr>
      </w:pPr>
      <w:r>
        <w:rPr>
          <w:b w:val="1"/>
          <w:bCs w:val="1"/>
        </w:rPr>
        <w:t xml:space="preserve">Objetivo:</w:t>
      </w:r>
      <w:r>
        <w:rPr/>
        <w:t xml:space="preserve"> Analizar conceptos y ejemplos de pastelería saludable sin azúcar y sin gluten.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 indica que investiguen en bases de datos académicas y sitios confiables sobre definiciones, beneficios y desafíos de la pastelería saludable.</w:t>
      </w:r>
    </w:p>
    <w:p>
      <w:pPr>
        <w:numPr>
          <w:ilvl w:val="1"/>
          <w:numId w:val="7"/>
        </w:numPr>
      </w:pPr>
      <w:r>
        <w:rPr/>
        <w:t xml:space="preserve">Proporciona una lista de fuentes sugeridas y un formulario para organizar información clave (definiciones, ingredientes, beneficios).</w:t>
      </w:r>
    </w:p>
    <w:p>
      <w:pPr>
        <w:numPr>
          <w:ilvl w:val="1"/>
          <w:numId w:val="7"/>
        </w:numPr>
      </w:pPr>
      <w:r>
        <w:rPr>
          <w:b w:val="1"/>
          <w:bCs w:val="1"/>
        </w:rPr>
        <w:t xml:space="preserve">Estudiantes:</w:t>
      </w:r>
      <w:r>
        <w:rPr/>
        <w:t xml:space="preserve"> Buscan y registran información relevante, discuten en grupo y preparan un breve resumen.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con conceptos clave y referencias bibliográficas.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Supervisa, orienta en búsqueda y validación de fuentes, formula preguntas guía: “¿Qué características hacen saludable un postre?”, “¿Qué limitaciones existen sin usar azúcar o gluten?”</w:t>
      </w:r>
    </w:p>
    <w:p>
      <w:pPr/>
      <w:r>
        <w:rPr>
          <w:b w:val="1"/>
          <w:bCs w:val="1"/>
        </w:rPr>
        <w:t xml:space="preserve">Actividad 2: Presentación y discusión grupal</w:t>
      </w:r>
    </w:p>
    <w:p>
      <w:pPr>
        <w:numPr>
          <w:ilvl w:val="0"/>
          <w:numId w:val="8"/>
        </w:numPr>
      </w:pPr>
      <w:r>
        <w:rPr>
          <w:b w:val="1"/>
          <w:bCs w:val="1"/>
        </w:rPr>
        <w:t xml:space="preserve">Objetivo:</w:t>
      </w:r>
      <w:r>
        <w:rPr/>
        <w:t xml:space="preserve"> Comunicar y comparar hallazgos sobre pastelería saludable.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exponga su resumen en formato breve de 5 minutos, seguido de ronda de preguntas y comentarios de los otros grupos.</w:t>
      </w:r>
    </w:p>
    <w:p>
      <w:pPr>
        <w:numPr>
          <w:ilvl w:val="1"/>
          <w:numId w:val="8"/>
        </w:numPr>
      </w:pPr>
      <w:r>
        <w:rPr>
          <w:b w:val="1"/>
          <w:bCs w:val="1"/>
        </w:rPr>
        <w:t xml:space="preserve">Estudiantes:</w:t>
      </w:r>
      <w:r>
        <w:rPr/>
        <w:t xml:space="preserve"> Presentan y participan en la discusión crítica.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participación en debate.</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fomenta preguntas críticas y relaciona aportes con objetivos.</w:t>
      </w:r>
    </w:p>
    <w:p>
      <w:pPr/>
      <w:r>
        <w:rPr>
          <w:b w:val="1"/>
          <w:bCs w:val="1"/>
        </w:rPr>
        <w:t xml:space="preserve">Actividad 3: Reflexión escrita individual</w:t>
      </w:r>
    </w:p>
    <w:p>
      <w:pPr>
        <w:numPr>
          <w:ilvl w:val="0"/>
          <w:numId w:val="9"/>
        </w:numPr>
      </w:pPr>
      <w:r>
        <w:rPr>
          <w:b w:val="1"/>
          <w:bCs w:val="1"/>
        </w:rPr>
        <w:t xml:space="preserve">Objetivo:</w:t>
      </w:r>
      <w:r>
        <w:rPr/>
        <w:t xml:space="preserve"> Reflexionar sobre el aprendizaje y formular preguntas para investigar en próximas sesiones.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escribir en una hoja digital o física: “¿Qué es la pastelería saludable para mí?”, “¿Qué dudas tengo sobre ingredientes sin azúcar y gluten?”.</w:t>
      </w:r>
    </w:p>
    <w:p>
      <w:pPr>
        <w:numPr>
          <w:ilvl w:val="1"/>
          <w:numId w:val="9"/>
        </w:numPr>
      </w:pPr>
      <w:r>
        <w:rPr>
          <w:b w:val="1"/>
          <w:bCs w:val="1"/>
        </w:rPr>
        <w:t xml:space="preserve">Estudiantes:</w:t>
      </w:r>
      <w:r>
        <w:rPr/>
        <w:t xml:space="preserve"> Realizan la reflexión y la entregan para revisión.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reflexivo.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Revisa y utiliza para adaptar próximas sesiones.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investiguen sobre edulcorantes naturales y harinas alternativas específicas, preparando un breve informe adicional.</w:t>
      </w:r>
    </w:p>
    <w:p>
      <w:pPr>
        <w:numPr>
          <w:ilvl w:val="0"/>
          <w:numId w:val="10"/>
        </w:numPr>
      </w:pPr>
      <w:r>
        <w:rPr>
          <w:b w:val="1"/>
          <w:bCs w:val="1"/>
        </w:rPr>
        <w:t xml:space="preserve">Para estudiantes que requieren apoyo:</w:t>
      </w:r>
      <w:r>
        <w:rPr/>
        <w:t xml:space="preserve"> Facilitar guías con preguntas orientadoras y ofrecer tutorías en pequeños grupos para apoyar la búsqueda documental.</w:t>
      </w:r>
    </w:p>
    <w:p>
      <w:pPr/>
      <w:r>
        <w:rPr>
          <w:b w:val="1"/>
          <w:bCs w:val="1"/>
        </w:rPr>
        <w:t xml:space="preserve">Transición</w:t>
      </w:r>
    </w:p>
    <w:p>
      <w:pPr/>
      <w:r>
        <w:rPr/>
        <w:t xml:space="preserve">El docente conecta la reflexión final con la próxima sesión, anunciando que se profundizará en la elaboración práctica y análisis de recetas saludables.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compartir tres ideas clave aprendidas hoy, anotándolas en un mapa mental colectivo en la pizarra digital.</w:t>
      </w:r>
    </w:p>
    <w:p>
      <w:pPr/>
      <w:r>
        <w:rPr>
          <w:b w:val="1"/>
          <w:bCs w:val="1"/>
        </w:rPr>
        <w:t xml:space="preserve">Reflexión metacognitiva</w:t>
      </w:r>
    </w:p>
    <w:p>
      <w:pPr>
        <w:numPr>
          <w:ilvl w:val="0"/>
          <w:numId w:val="11"/>
        </w:numPr>
      </w:pPr>
      <w:r>
        <w:rPr/>
        <w:t xml:space="preserve">¿Cómo definirías la pastelería saludable en tus propias palabras?</w:t>
      </w:r>
    </w:p>
    <w:p>
      <w:pPr>
        <w:numPr>
          <w:ilvl w:val="0"/>
          <w:numId w:val="11"/>
        </w:numPr>
      </w:pPr>
      <w:r>
        <w:rPr/>
        <w:t xml:space="preserve">¿Qué importancia tiene conocer alternativas al azúcar y gluten en la pastelería?</w:t>
      </w:r>
    </w:p>
    <w:p>
      <w:pPr>
        <w:numPr>
          <w:ilvl w:val="0"/>
          <w:numId w:val="11"/>
        </w:numPr>
      </w:pPr>
      <w:r>
        <w:rPr/>
        <w:t xml:space="preserve">¿Qué aspectos te gustaría investigar más a fondo en esta temática?</w:t>
      </w:r>
    </w:p>
    <w:p>
      <w:pPr/>
      <w:r>
        <w:rPr>
          <w:b w:val="1"/>
          <w:bCs w:val="1"/>
        </w:rPr>
        <w:t xml:space="preserve">Retroalimentación</w:t>
      </w:r>
    </w:p>
    <w:p>
      <w:pPr/>
      <w:r>
        <w:rPr>
          <w:b w:val="1"/>
          <w:bCs w:val="1"/>
        </w:rPr>
        <w:t xml:space="preserve">Docente:</w:t>
      </w:r>
      <w:r>
        <w:rPr/>
        <w:t xml:space="preserve"> Retroalimenta oralmente las exposiciones y reflexiones, destacando aciertos y orientando para las siguientes sesiones.</w:t>
      </w:r>
    </w:p>
    <w:p>
      <w:pPr/>
      <w:r>
        <w:rPr>
          <w:b w:val="1"/>
          <w:bCs w:val="1"/>
        </w:rPr>
        <w:t xml:space="preserve">Transferencia</w:t>
      </w:r>
    </w:p>
    <w:p>
      <w:pPr/>
      <w:r>
        <w:rPr/>
        <w:t xml:space="preserve">El docente anticipa que en la próxima sesión se iniciarán experimentos prácticos y análisis de ingredientes alternativos para postres.</w:t>
      </w:r>
    </w:p>
    <w:p>
      <w:pPr/>
      <w:r>
        <w:rPr/>
        <w:t xml:space="preserve">Sesión 2: Ingredientes y técnicas en pastelería sin azúcar y sin glutenFase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la temática de sustitución de ingredientes y técnicas específicas para la elaboración de postres saludables sin azúcar ni gluten.</w:t>
      </w:r>
    </w:p>
    <w:p>
      <w:pPr/>
      <w:r>
        <w:rPr>
          <w:b w:val="1"/>
          <w:bCs w:val="1"/>
        </w:rPr>
        <w:t xml:space="preserve">Activación de conocimientos previos:</w:t>
      </w:r>
    </w:p>
    <w:p>
      <w:pPr>
        <w:numPr>
          <w:ilvl w:val="0"/>
          <w:numId w:val="12"/>
        </w:numPr>
      </w:pPr>
      <w:r>
        <w:rPr>
          <w:b w:val="1"/>
          <w:bCs w:val="1"/>
        </w:rPr>
        <w:t xml:space="preserve">Docente:</w:t>
      </w:r>
      <w:r>
        <w:rPr/>
        <w:t xml:space="preserve"> Presenta un cuestionario interactivo digital con preguntas sobre ingredientes alternativos y sus propiedades.</w:t>
      </w:r>
    </w:p>
    <w:p>
      <w:pPr>
        <w:numPr>
          <w:ilvl w:val="0"/>
          <w:numId w:val="12"/>
        </w:numPr>
      </w:pPr>
      <w:r>
        <w:rPr>
          <w:b w:val="1"/>
          <w:bCs w:val="1"/>
        </w:rPr>
        <w:t xml:space="preserve">Estudiantes:</w:t>
      </w:r>
      <w:r>
        <w:rPr/>
        <w:t xml:space="preserve"> Responden individualmente y luego se discuten respuestas en plenaria.</w:t>
      </w:r>
    </w:p>
    <w:p>
      <w:pPr/>
      <w:r>
        <w:rPr>
          <w:b w:val="1"/>
          <w:bCs w:val="1"/>
        </w:rPr>
        <w:t xml:space="preserve">Motivación y enganche:</w:t>
      </w:r>
    </w:p>
    <w:p>
      <w:pPr>
        <w:numPr>
          <w:ilvl w:val="0"/>
          <w:numId w:val="13"/>
        </w:numPr>
      </w:pPr>
      <w:r>
        <w:rPr>
          <w:b w:val="1"/>
          <w:bCs w:val="1"/>
        </w:rPr>
        <w:t xml:space="preserve">Docente:</w:t>
      </w:r>
      <w:r>
        <w:rPr/>
        <w:t xml:space="preserve"> Muestra ejemplos reales de ingredientes sustitutos (harina de almendra, eritritol, etc.) y su valor nutricional.</w:t>
      </w:r>
    </w:p>
    <w:p>
      <w:pPr>
        <w:numPr>
          <w:ilvl w:val="0"/>
          <w:numId w:val="13"/>
        </w:numPr>
      </w:pPr>
      <w:r>
        <w:rPr>
          <w:b w:val="1"/>
          <w:bCs w:val="1"/>
        </w:rPr>
        <w:t xml:space="preserve">Estudiantes:</w:t>
      </w:r>
      <w:r>
        <w:rPr/>
        <w:t xml:space="preserve"> Manipulan muestras y comentan sus características sensoriales.</w:t>
      </w:r>
    </w:p>
    <w:p>
      <w:pPr/>
      <w:r>
        <w:rPr>
          <w:b w:val="1"/>
          <w:bCs w:val="1"/>
        </w:rPr>
        <w:t xml:space="preserve">Contextualización:</w:t>
      </w:r>
    </w:p>
    <w:p>
      <w:pPr>
        <w:numPr>
          <w:ilvl w:val="0"/>
          <w:numId w:val="14"/>
        </w:numPr>
      </w:pPr>
      <w:r>
        <w:rPr>
          <w:b w:val="1"/>
          <w:bCs w:val="1"/>
        </w:rPr>
        <w:t xml:space="preserve">Docente:</w:t>
      </w:r>
      <w:r>
        <w:rPr/>
        <w:t xml:space="preserve"> Explica la importancia de conocer estas alternativas para innovar en recetas y garantizar seguridad alimentaria.</w:t>
      </w:r>
    </w:p>
    <w:p>
      <w:pPr>
        <w:numPr>
          <w:ilvl w:val="0"/>
          <w:numId w:val="14"/>
        </w:numPr>
      </w:pPr>
      <w:r>
        <w:rPr>
          <w:b w:val="1"/>
          <w:bCs w:val="1"/>
        </w:rPr>
        <w:t xml:space="preserve">Estudiantes:</w:t>
      </w:r>
      <w:r>
        <w:rPr/>
        <w:t xml:space="preserve"> Participan compartiendo experiencias previas o expectativas.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estudiantes investigan en grupos sobre funcionalidades de ingredientes sustitutos y aplican el método científico en el diseño de recetas.</w:t>
      </w:r>
    </w:p>
    <w:p>
      <w:pPr/>
      <w:r>
        <w:rPr>
          <w:b w:val="1"/>
          <w:bCs w:val="1"/>
        </w:rPr>
        <w:t xml:space="preserve">Actividad 1: Investigación guiada sobre sustitutos de azúcar y gluten</w:t>
      </w:r>
    </w:p>
    <w:p>
      <w:pPr>
        <w:numPr>
          <w:ilvl w:val="0"/>
          <w:numId w:val="15"/>
        </w:numPr>
      </w:pPr>
      <w:r>
        <w:rPr>
          <w:b w:val="1"/>
          <w:bCs w:val="1"/>
        </w:rPr>
        <w:t xml:space="preserve">Objetivo:</w:t>
      </w:r>
      <w:r>
        <w:rPr/>
        <w:t xml:space="preserve"> Comparar y analizar propiedades de ingredientes alternativos.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Proporciona fuentes bibliográficas y tablas nutricionales para que los grupos investiguen las características físicas, nutricionales y funcionales de al menos tres sustitutos de azúcar y tres de gluten.</w:t>
      </w:r>
    </w:p>
    <w:p>
      <w:pPr>
        <w:numPr>
          <w:ilvl w:val="1"/>
          <w:numId w:val="15"/>
        </w:numPr>
      </w:pPr>
      <w:r>
        <w:rPr>
          <w:b w:val="1"/>
          <w:bCs w:val="1"/>
        </w:rPr>
        <w:t xml:space="preserve">Estudiantes:</w:t>
      </w:r>
      <w:r>
        <w:rPr/>
        <w:t xml:space="preserve"> Elaboran una tabla comparativa y justifican usos recomendados según propiedades.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Tabla comparativa con referencias.</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Orienta búsqueda, plantea preguntas: “¿Qué diferencias hay en textura y sabor?”, “¿Qué limitaciones presentan estos ingredientes?”</w:t>
      </w:r>
    </w:p>
    <w:p>
      <w:pPr/>
      <w:r>
        <w:rPr>
          <w:b w:val="1"/>
          <w:bCs w:val="1"/>
        </w:rPr>
        <w:t xml:space="preserve">Actividad 2: Diseño de receta experimental</w:t>
      </w:r>
    </w:p>
    <w:p>
      <w:pPr>
        <w:numPr>
          <w:ilvl w:val="0"/>
          <w:numId w:val="16"/>
        </w:numPr>
      </w:pPr>
      <w:r>
        <w:rPr>
          <w:b w:val="1"/>
          <w:bCs w:val="1"/>
        </w:rPr>
        <w:t xml:space="preserve">Objetivo:</w:t>
      </w:r>
      <w:r>
        <w:rPr/>
        <w:t xml:space="preserve"> Crear una receta de postre saludable que sustituya azúcar y gluten basándose en la investigación.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el formato de diseño de receta con ingredientes, cantidades, procedimiento y justificación científica.</w:t>
      </w:r>
    </w:p>
    <w:p>
      <w:pPr>
        <w:numPr>
          <w:ilvl w:val="1"/>
          <w:numId w:val="16"/>
        </w:numPr>
      </w:pPr>
      <w:r>
        <w:rPr>
          <w:b w:val="1"/>
          <w:bCs w:val="1"/>
        </w:rPr>
        <w:t xml:space="preserve">Estudiantes:</w:t>
      </w:r>
      <w:r>
        <w:rPr/>
        <w:t xml:space="preserve"> En grupos diseñan una receta original de postre saludable usando los sustitutos investigados y preparan un plan para su elaboración práctica.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Documento con receta y plan de preparación.</w:t>
      </w:r>
    </w:p>
    <w:p>
      <w:pPr>
        <w:numPr>
          <w:ilvl w:val="0"/>
          <w:numId w:val="16"/>
        </w:numPr>
      </w:pPr>
      <w:r>
        <w:rPr>
          <w:b w:val="1"/>
          <w:bCs w:val="1"/>
        </w:rPr>
        <w:t xml:space="preserve">Tiempo:</w:t>
      </w:r>
      <w:r>
        <w:rPr/>
        <w:t xml:space="preserve"> 110 minutos.</w:t>
      </w:r>
    </w:p>
    <w:p>
      <w:pPr>
        <w:numPr>
          <w:ilvl w:val="0"/>
          <w:numId w:val="16"/>
        </w:numPr>
      </w:pPr>
      <w:r>
        <w:rPr>
          <w:b w:val="1"/>
          <w:bCs w:val="1"/>
        </w:rPr>
        <w:t xml:space="preserve">Rol docente:</w:t>
      </w:r>
      <w:r>
        <w:rPr/>
        <w:t xml:space="preserve"> Supervisa, resuelve dudas y fomenta argumentos basados en evidencia.</w:t>
      </w:r>
    </w:p>
    <w:p>
      <w:pPr/>
      <w:r>
        <w:rPr>
          <w:b w:val="1"/>
          <w:bCs w:val="1"/>
        </w:rPr>
        <w:t xml:space="preserve">Diferenciación</w:t>
      </w:r>
    </w:p>
    <w:p>
      <w:pPr>
        <w:numPr>
          <w:ilvl w:val="0"/>
          <w:numId w:val="17"/>
        </w:numPr>
      </w:pPr>
      <w:r>
        <w:rPr>
          <w:b w:val="1"/>
          <w:bCs w:val="1"/>
        </w:rPr>
        <w:t xml:space="preserve">Para estudiantes avanzados:</w:t>
      </w:r>
      <w:r>
        <w:rPr/>
        <w:t xml:space="preserve"> Proponer que incluyan análisis del impacto en seguridad alimentaria y posibles alérgenos.</w:t>
      </w:r>
    </w:p>
    <w:p>
      <w:pPr>
        <w:numPr>
          <w:ilvl w:val="0"/>
          <w:numId w:val="17"/>
        </w:numPr>
      </w:pPr>
      <w:r>
        <w:rPr>
          <w:b w:val="1"/>
          <w:bCs w:val="1"/>
        </w:rPr>
        <w:t xml:space="preserve">Para estudiantes que requieran apoyo:</w:t>
      </w:r>
      <w:r>
        <w:rPr/>
        <w:t xml:space="preserve"> Facilitar formatos de receta con ejemplos y tutoría para estructurar el documento.</w:t>
      </w:r>
    </w:p>
    <w:p>
      <w:pPr/>
      <w:r>
        <w:rPr>
          <w:b w:val="1"/>
          <w:bCs w:val="1"/>
        </w:rPr>
        <w:t xml:space="preserve">Transición</w:t>
      </w:r>
    </w:p>
    <w:p>
      <w:pPr/>
      <w:r>
        <w:rPr/>
        <w:t xml:space="preserve">El docente conecta el diseño de receta con la próxima sesión donde se realizarán pruebas prácticas y análisis sensoriales.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grupo comparta los principales retos y aprendizajes del diseño de su receta.</w:t>
      </w:r>
    </w:p>
    <w:p>
      <w:pPr/>
      <w:r>
        <w:rPr>
          <w:b w:val="1"/>
          <w:bCs w:val="1"/>
        </w:rPr>
        <w:t xml:space="preserve">Reflexión metacognitiva</w:t>
      </w:r>
    </w:p>
    <w:p>
      <w:pPr>
        <w:numPr>
          <w:ilvl w:val="0"/>
          <w:numId w:val="18"/>
        </w:numPr>
      </w:pPr>
      <w:r>
        <w:rPr/>
        <w:t xml:space="preserve">¿Qué factores consideraste para elegir los sustitutos en tu receta?</w:t>
      </w:r>
    </w:p>
    <w:p>
      <w:pPr>
        <w:numPr>
          <w:ilvl w:val="0"/>
          <w:numId w:val="18"/>
        </w:numPr>
      </w:pPr>
      <w:r>
        <w:rPr/>
        <w:t xml:space="preserve">¿Cómo relacionaste la investigación científica con la práctica culinaria?</w:t>
      </w:r>
    </w:p>
    <w:p>
      <w:pPr>
        <w:numPr>
          <w:ilvl w:val="0"/>
          <w:numId w:val="18"/>
        </w:numPr>
      </w:pPr>
      <w:r>
        <w:rPr/>
        <w:t xml:space="preserve">¿Qué aspectos de seguridad alimentaria incluirías en la elaboración?</w:t>
      </w:r>
    </w:p>
    <w:p>
      <w:pPr/>
      <w:r>
        <w:rPr>
          <w:b w:val="1"/>
          <w:bCs w:val="1"/>
        </w:rPr>
        <w:t xml:space="preserve">Retroalimentación</w:t>
      </w:r>
    </w:p>
    <w:p>
      <w:pPr/>
      <w:r>
        <w:rPr>
          <w:b w:val="1"/>
          <w:bCs w:val="1"/>
        </w:rPr>
        <w:t xml:space="preserve">Docente:</w:t>
      </w:r>
      <w:r>
        <w:rPr/>
        <w:t xml:space="preserve"> Entrega comentarios constructivos sobre los diseños y clarifica dudas.</w:t>
      </w:r>
    </w:p>
    <w:p>
      <w:pPr/>
      <w:r>
        <w:rPr>
          <w:b w:val="1"/>
          <w:bCs w:val="1"/>
        </w:rPr>
        <w:t xml:space="preserve">Transferencia</w:t>
      </w:r>
    </w:p>
    <w:p>
      <w:pPr/>
      <w:r>
        <w:rPr/>
        <w:t xml:space="preserve">Se anticipa la próxima sesión práctica donde se prepararán y evaluarán las recetas diseñadas.</w:t>
      </w:r>
    </w:p>
    <w:p>
      <w:pPr/>
      <w:r>
        <w:rPr/>
        <w:t xml:space="preserve">Sesión 3: Elaboración y análisis sensorial de postres saludablesFase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ejecución práctica de recetas y el análisis sensorial para evaluar resultados.</w:t>
      </w:r>
    </w:p>
    <w:p>
      <w:pPr/>
      <w:r>
        <w:rPr>
          <w:b w:val="1"/>
          <w:bCs w:val="1"/>
        </w:rPr>
        <w:t xml:space="preserve">Activación de conocimientos previos:</w:t>
      </w:r>
    </w:p>
    <w:p>
      <w:pPr>
        <w:numPr>
          <w:ilvl w:val="0"/>
          <w:numId w:val="19"/>
        </w:numPr>
      </w:pPr>
      <w:r>
        <w:rPr>
          <w:b w:val="1"/>
          <w:bCs w:val="1"/>
        </w:rPr>
        <w:t xml:space="preserve">Docente:</w:t>
      </w:r>
      <w:r>
        <w:rPr/>
        <w:t xml:space="preserve"> Revisa brevemente conceptos clave de higiene y seguridad alimentaria aplicados a la cocina.</w:t>
      </w:r>
    </w:p>
    <w:p>
      <w:pPr>
        <w:numPr>
          <w:ilvl w:val="0"/>
          <w:numId w:val="19"/>
        </w:numPr>
      </w:pPr>
      <w:r>
        <w:rPr>
          <w:b w:val="1"/>
          <w:bCs w:val="1"/>
        </w:rPr>
        <w:t xml:space="preserve">Estudiantes:</w:t>
      </w:r>
      <w:r>
        <w:rPr/>
        <w:t xml:space="preserve"> Responden preguntas rápidas sobre buenas prácticas en higiene.</w:t>
      </w:r>
    </w:p>
    <w:p>
      <w:pPr/>
      <w:r>
        <w:rPr>
          <w:b w:val="1"/>
          <w:bCs w:val="1"/>
        </w:rPr>
        <w:t xml:space="preserve">Motivación y enganche:</w:t>
      </w:r>
    </w:p>
    <w:p>
      <w:pPr>
        <w:numPr>
          <w:ilvl w:val="0"/>
          <w:numId w:val="20"/>
        </w:numPr>
      </w:pPr>
      <w:r>
        <w:rPr>
          <w:b w:val="1"/>
          <w:bCs w:val="1"/>
        </w:rPr>
        <w:t xml:space="preserve">Docente:</w:t>
      </w:r>
      <w:r>
        <w:rPr/>
        <w:t xml:space="preserve"> Presenta una demostración breve de técnicas básicas en pastelería saludable.</w:t>
      </w:r>
    </w:p>
    <w:p>
      <w:pPr>
        <w:numPr>
          <w:ilvl w:val="0"/>
          <w:numId w:val="20"/>
        </w:numPr>
      </w:pPr>
      <w:r>
        <w:rPr>
          <w:b w:val="1"/>
          <w:bCs w:val="1"/>
        </w:rPr>
        <w:t xml:space="preserve">Estudiantes:</w:t>
      </w:r>
      <w:r>
        <w:rPr/>
        <w:t xml:space="preserve"> Observan y anotan detalles para aplicar en su práctica.</w:t>
      </w:r>
    </w:p>
    <w:p>
      <w:pPr/>
      <w:r>
        <w:rPr>
          <w:b w:val="1"/>
          <w:bCs w:val="1"/>
        </w:rPr>
        <w:t xml:space="preserve">Contextualización:</w:t>
      </w:r>
    </w:p>
    <w:p>
      <w:pPr>
        <w:numPr>
          <w:ilvl w:val="0"/>
          <w:numId w:val="21"/>
        </w:numPr>
      </w:pPr>
      <w:r>
        <w:rPr>
          <w:b w:val="1"/>
          <w:bCs w:val="1"/>
        </w:rPr>
        <w:t xml:space="preserve">Docente:</w:t>
      </w:r>
      <w:r>
        <w:rPr/>
        <w:t xml:space="preserve"> Explica la importancia del análisis sensorial para validar la aceptabilidad de los postres saludables.</w:t>
      </w:r>
    </w:p>
    <w:p>
      <w:pPr>
        <w:numPr>
          <w:ilvl w:val="0"/>
          <w:numId w:val="21"/>
        </w:numPr>
      </w:pPr>
      <w:r>
        <w:rPr>
          <w:b w:val="1"/>
          <w:bCs w:val="1"/>
        </w:rPr>
        <w:t xml:space="preserve">Estudiantes:</w:t>
      </w:r>
      <w:r>
        <w:rPr/>
        <w:t xml:space="preserve"> Relacionan con posibles aplicaciones en su entorno profesional o personal.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Preparación práctica de recetas</w:t>
      </w:r>
    </w:p>
    <w:p>
      <w:pPr>
        <w:numPr>
          <w:ilvl w:val="0"/>
          <w:numId w:val="22"/>
        </w:numPr>
      </w:pPr>
      <w:r>
        <w:rPr>
          <w:b w:val="1"/>
          <w:bCs w:val="1"/>
        </w:rPr>
        <w:t xml:space="preserve">Objetivo:</w:t>
      </w:r>
      <w:r>
        <w:rPr/>
        <w:t xml:space="preserve"> Aplicar técnicas de pastelería saludable para elaborar postres sin azúcar ni gluten.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Facilita ingredientes y espacios de cocina. Cada grupo sigue su receta diseñada para preparar el postre.</w:t>
      </w:r>
    </w:p>
    <w:p>
      <w:pPr>
        <w:numPr>
          <w:ilvl w:val="1"/>
          <w:numId w:val="22"/>
        </w:numPr>
      </w:pPr>
      <w:r>
        <w:rPr>
          <w:b w:val="1"/>
          <w:bCs w:val="1"/>
        </w:rPr>
        <w:t xml:space="preserve">Estudiantes:</w:t>
      </w:r>
      <w:r>
        <w:rPr/>
        <w:t xml:space="preserve"> Ejecutan la preparación, aplicando normas de higiene y seguridad.</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Postre elaborado.</w:t>
      </w:r>
    </w:p>
    <w:p>
      <w:pPr>
        <w:numPr>
          <w:ilvl w:val="0"/>
          <w:numId w:val="22"/>
        </w:numPr>
      </w:pPr>
      <w:r>
        <w:rPr>
          <w:b w:val="1"/>
          <w:bCs w:val="1"/>
        </w:rPr>
        <w:t xml:space="preserve">Tiempo:</w:t>
      </w:r>
      <w:r>
        <w:rPr/>
        <w:t xml:space="preserve"> 120 minutos.</w:t>
      </w:r>
    </w:p>
    <w:p>
      <w:pPr>
        <w:numPr>
          <w:ilvl w:val="0"/>
          <w:numId w:val="22"/>
        </w:numPr>
      </w:pPr>
      <w:r>
        <w:rPr>
          <w:b w:val="1"/>
          <w:bCs w:val="1"/>
        </w:rPr>
        <w:t xml:space="preserve">Rol docente:</w:t>
      </w:r>
      <w:r>
        <w:rPr/>
        <w:t xml:space="preserve"> Supervisa técnica, higiene y resuelve dudas.</w:t>
      </w:r>
    </w:p>
    <w:p>
      <w:pPr/>
      <w:r>
        <w:rPr>
          <w:b w:val="1"/>
          <w:bCs w:val="1"/>
        </w:rPr>
        <w:t xml:space="preserve">Actividad 2: Evaluación sensorial y seguridad alimentaria</w:t>
      </w:r>
    </w:p>
    <w:p>
      <w:pPr>
        <w:numPr>
          <w:ilvl w:val="0"/>
          <w:numId w:val="23"/>
        </w:numPr>
      </w:pPr>
      <w:r>
        <w:rPr>
          <w:b w:val="1"/>
          <w:bCs w:val="1"/>
        </w:rPr>
        <w:t xml:space="preserve">Objetivo:</w:t>
      </w:r>
      <w:r>
        <w:rPr/>
        <w:t xml:space="preserve"> Evaluar las características sensoriales y aspectos de seguridad alimentaria del postre preparado.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Proporciona formato para análisis sensorial (sabor, textura, aroma) y checklist de seguridad alimentaria.</w:t>
      </w:r>
    </w:p>
    <w:p>
      <w:pPr>
        <w:numPr>
          <w:ilvl w:val="1"/>
          <w:numId w:val="23"/>
        </w:numPr>
      </w:pPr>
      <w:r>
        <w:rPr>
          <w:b w:val="1"/>
          <w:bCs w:val="1"/>
        </w:rPr>
        <w:t xml:space="preserve">Estudiantes:</w:t>
      </w:r>
      <w:r>
        <w:rPr/>
        <w:t xml:space="preserve"> Prueban el postre propio y de otros grupos, registran observaciones y evalúan protocolos de higiene seguidos.</w:t>
      </w:r>
    </w:p>
    <w:p>
      <w:pPr>
        <w:numPr>
          <w:ilvl w:val="0"/>
          <w:numId w:val="23"/>
        </w:numPr>
      </w:pPr>
      <w:r>
        <w:rPr>
          <w:b w:val="1"/>
          <w:bCs w:val="1"/>
        </w:rPr>
        <w:t xml:space="preserve">Organización:</w:t>
      </w:r>
      <w:r>
        <w:rPr/>
        <w:t xml:space="preserve"> Grupos de 4, evaluando otros grupos en plenaria.</w:t>
      </w:r>
    </w:p>
    <w:p>
      <w:pPr>
        <w:numPr>
          <w:ilvl w:val="0"/>
          <w:numId w:val="23"/>
        </w:numPr>
      </w:pPr>
      <w:r>
        <w:rPr>
          <w:b w:val="1"/>
          <w:bCs w:val="1"/>
        </w:rPr>
        <w:t xml:space="preserve">Producto:</w:t>
      </w:r>
      <w:r>
        <w:rPr/>
        <w:t xml:space="preserve"> Formatos de evaluación completados.</w:t>
      </w:r>
    </w:p>
    <w:p>
      <w:pPr>
        <w:numPr>
          <w:ilvl w:val="0"/>
          <w:numId w:val="23"/>
        </w:numPr>
      </w:pPr>
      <w:r>
        <w:rPr>
          <w:b w:val="1"/>
          <w:bCs w:val="1"/>
        </w:rPr>
        <w:t xml:space="preserve">Tiempo:</w:t>
      </w:r>
      <w:r>
        <w:rPr/>
        <w:t xml:space="preserve"> 80 minutos.</w:t>
      </w:r>
    </w:p>
    <w:p>
      <w:pPr>
        <w:numPr>
          <w:ilvl w:val="0"/>
          <w:numId w:val="23"/>
        </w:numPr>
      </w:pPr>
      <w:r>
        <w:rPr>
          <w:b w:val="1"/>
          <w:bCs w:val="1"/>
        </w:rPr>
        <w:t xml:space="preserve">Rol docente:</w:t>
      </w:r>
      <w:r>
        <w:rPr/>
        <w:t xml:space="preserve"> Facilita discusión sobre resultados y fomenta análisis crítico.</w:t>
      </w:r>
    </w:p>
    <w:p>
      <w:pPr/>
      <w:r>
        <w:rPr>
          <w:b w:val="1"/>
          <w:bCs w:val="1"/>
        </w:rPr>
        <w:t xml:space="preserve">Diferenciación</w:t>
      </w:r>
    </w:p>
    <w:p>
      <w:pPr>
        <w:numPr>
          <w:ilvl w:val="0"/>
          <w:numId w:val="24"/>
        </w:numPr>
      </w:pPr>
      <w:r>
        <w:rPr>
          <w:b w:val="1"/>
          <w:bCs w:val="1"/>
        </w:rPr>
        <w:t xml:space="preserve">Para estudiantes avanzados:</w:t>
      </w:r>
      <w:r>
        <w:rPr/>
        <w:t xml:space="preserve"> Proponer que analicen químicamente cambios en ingredientes durante la cocción (conceptos básicos).</w:t>
      </w:r>
    </w:p>
    <w:p>
      <w:pPr>
        <w:numPr>
          <w:ilvl w:val="0"/>
          <w:numId w:val="24"/>
        </w:numPr>
      </w:pPr>
      <w:r>
        <w:rPr>
          <w:b w:val="1"/>
          <w:bCs w:val="1"/>
        </w:rPr>
        <w:t xml:space="preserve">Para estudiantes con dificultades:</w:t>
      </w:r>
      <w:r>
        <w:rPr/>
        <w:t xml:space="preserve"> Facilitar acompañamiento directo durante la preparación y evaluación.</w:t>
      </w:r>
    </w:p>
    <w:p>
      <w:pPr/>
      <w:r>
        <w:rPr>
          <w:b w:val="1"/>
          <w:bCs w:val="1"/>
        </w:rPr>
        <w:t xml:space="preserve">Transición</w:t>
      </w:r>
    </w:p>
    <w:p>
      <w:pPr/>
      <w:r>
        <w:rPr/>
        <w:t xml:space="preserve">El docente vincula el análisis sensorial con la última sesión enfocada en la integración de conocimientos y presentación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Guía la elaboración conjunta de un cuadro resumen con fortalezas y áreas de mejora detectadas en las recetas.</w:t>
      </w:r>
    </w:p>
    <w:p>
      <w:pPr/>
      <w:r>
        <w:rPr>
          <w:b w:val="1"/>
          <w:bCs w:val="1"/>
        </w:rPr>
        <w:t xml:space="preserve">Reflexión metacognitiva</w:t>
      </w:r>
    </w:p>
    <w:p>
      <w:pPr>
        <w:numPr>
          <w:ilvl w:val="0"/>
          <w:numId w:val="25"/>
        </w:numPr>
      </w:pPr>
      <w:r>
        <w:rPr/>
        <w:t xml:space="preserve">¿Qué aprendiste sobre la sustitución de ingredientes en la práctica?</w:t>
      </w:r>
    </w:p>
    <w:p>
      <w:pPr>
        <w:numPr>
          <w:ilvl w:val="0"/>
          <w:numId w:val="25"/>
        </w:numPr>
      </w:pPr>
      <w:r>
        <w:rPr/>
        <w:t xml:space="preserve">¿Cómo influyó la seguridad alimentaria en la preparación?</w:t>
      </w:r>
    </w:p>
    <w:p>
      <w:pPr>
        <w:numPr>
          <w:ilvl w:val="0"/>
          <w:numId w:val="25"/>
        </w:numPr>
      </w:pPr>
      <w:r>
        <w:rPr/>
        <w:t xml:space="preserve">¿Qué mejorarías en tu receta para la próxima vez?</w:t>
      </w:r>
    </w:p>
    <w:p>
      <w:pPr/>
      <w:r>
        <w:rPr>
          <w:b w:val="1"/>
          <w:bCs w:val="1"/>
        </w:rPr>
        <w:t xml:space="preserve">Retroalimentación</w:t>
      </w:r>
    </w:p>
    <w:p>
      <w:pPr/>
      <w:r>
        <w:rPr>
          <w:b w:val="1"/>
          <w:bCs w:val="1"/>
        </w:rPr>
        <w:t xml:space="preserve">Docente:</w:t>
      </w:r>
      <w:r>
        <w:rPr/>
        <w:t xml:space="preserve"> Ofrece comentarios constructivos, resaltando aprendizajes y recomendaciones prácticas.</w:t>
      </w:r>
    </w:p>
    <w:p>
      <w:pPr/>
      <w:r>
        <w:rPr>
          <w:b w:val="1"/>
          <w:bCs w:val="1"/>
        </w:rPr>
        <w:t xml:space="preserve">Transferencia</w:t>
      </w:r>
    </w:p>
    <w:p>
      <w:pPr/>
      <w:r>
        <w:rPr/>
        <w:t xml:space="preserve">Se anticipa la sesión final de consolidación y presentación de proyectos de investigación.</w:t>
      </w:r>
    </w:p>
    <w:p>
      <w:pPr/>
      <w:r>
        <w:rPr/>
        <w:t xml:space="preserve">Sesión 4: Síntesis, presentación y evaluación de proyectos de pastelería saludableFase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presentación y debate de sus proyectos de investigación integradores.</w:t>
      </w:r>
    </w:p>
    <w:p>
      <w:pPr/>
      <w:r>
        <w:rPr>
          <w:b w:val="1"/>
          <w:bCs w:val="1"/>
        </w:rPr>
        <w:t xml:space="preserve">Activación de conocimientos previos:</w:t>
      </w:r>
    </w:p>
    <w:p>
      <w:pPr>
        <w:numPr>
          <w:ilvl w:val="0"/>
          <w:numId w:val="26"/>
        </w:numPr>
      </w:pPr>
      <w:r>
        <w:rPr>
          <w:b w:val="1"/>
          <w:bCs w:val="1"/>
        </w:rPr>
        <w:t xml:space="preserve">Docente:</w:t>
      </w:r>
      <w:r>
        <w:rPr/>
        <w:t xml:space="preserve"> Revisa brevemente objetivos y productos esperados del proyecto integrador.</w:t>
      </w:r>
    </w:p>
    <w:p>
      <w:pPr>
        <w:numPr>
          <w:ilvl w:val="0"/>
          <w:numId w:val="26"/>
        </w:numPr>
      </w:pPr>
      <w:r>
        <w:rPr>
          <w:b w:val="1"/>
          <w:bCs w:val="1"/>
        </w:rPr>
        <w:t xml:space="preserve">Estudiantes:</w:t>
      </w:r>
      <w:r>
        <w:rPr/>
        <w:t xml:space="preserve"> Comparten aprendizajes y expectativas para la presentación.</w:t>
      </w:r>
    </w:p>
    <w:p>
      <w:pPr/>
      <w:r>
        <w:rPr>
          <w:b w:val="1"/>
          <w:bCs w:val="1"/>
        </w:rPr>
        <w:t xml:space="preserve">Motivación y enganche:</w:t>
      </w:r>
    </w:p>
    <w:p>
      <w:pPr>
        <w:numPr>
          <w:ilvl w:val="0"/>
          <w:numId w:val="27"/>
        </w:numPr>
      </w:pPr>
      <w:r>
        <w:rPr>
          <w:b w:val="1"/>
          <w:bCs w:val="1"/>
        </w:rPr>
        <w:t xml:space="preserve">Docente:</w:t>
      </w:r>
      <w:r>
        <w:rPr/>
        <w:t xml:space="preserve"> Muestra ejemplos de proyectos exitosos en pastelería saludable.</w:t>
      </w:r>
    </w:p>
    <w:p>
      <w:pPr>
        <w:numPr>
          <w:ilvl w:val="0"/>
          <w:numId w:val="27"/>
        </w:numPr>
      </w:pPr>
      <w:r>
        <w:rPr>
          <w:b w:val="1"/>
          <w:bCs w:val="1"/>
        </w:rPr>
        <w:t xml:space="preserve">Estudiantes:</w:t>
      </w:r>
      <w:r>
        <w:rPr/>
        <w:t xml:space="preserve"> Se inspiran y motivan para su presentación.</w:t>
      </w:r>
    </w:p>
    <w:p>
      <w:pPr/>
      <w:r>
        <w:rPr>
          <w:b w:val="1"/>
          <w:bCs w:val="1"/>
        </w:rPr>
        <w:t xml:space="preserve">Contextualización:</w:t>
      </w:r>
    </w:p>
    <w:p>
      <w:pPr>
        <w:numPr>
          <w:ilvl w:val="0"/>
          <w:numId w:val="28"/>
        </w:numPr>
      </w:pPr>
      <w:r>
        <w:rPr>
          <w:b w:val="1"/>
          <w:bCs w:val="1"/>
        </w:rPr>
        <w:t xml:space="preserve">Docente:</w:t>
      </w:r>
      <w:r>
        <w:rPr/>
        <w:t xml:space="preserve"> Enfatiza la importancia de comunicar resultados de investigación con rigor y claridad.</w:t>
      </w:r>
    </w:p>
    <w:p>
      <w:pPr>
        <w:numPr>
          <w:ilvl w:val="0"/>
          <w:numId w:val="28"/>
        </w:numPr>
      </w:pPr>
      <w:r>
        <w:rPr>
          <w:b w:val="1"/>
          <w:bCs w:val="1"/>
        </w:rPr>
        <w:t xml:space="preserve">Estudiantes:</w:t>
      </w:r>
      <w:r>
        <w:rPr/>
        <w:t xml:space="preserve"> Se preparan mentalmente para su exposición.</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Presentación de proyectos de investigación</w:t>
      </w:r>
    </w:p>
    <w:p>
      <w:pPr>
        <w:numPr>
          <w:ilvl w:val="0"/>
          <w:numId w:val="29"/>
        </w:numPr>
      </w:pPr>
      <w:r>
        <w:rPr>
          <w:b w:val="1"/>
          <w:bCs w:val="1"/>
        </w:rPr>
        <w:t xml:space="preserve">Objetivo:</w:t>
      </w:r>
      <w:r>
        <w:rPr/>
        <w:t xml:space="preserve"> Comunicar resultados de investigación sobre pastelería saludable y defender propuestas.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Organiza presentaciones de 15 minutos por grupo, con espacio para preguntas y debate posterior.</w:t>
      </w:r>
    </w:p>
    <w:p>
      <w:pPr>
        <w:numPr>
          <w:ilvl w:val="1"/>
          <w:numId w:val="29"/>
        </w:numPr>
      </w:pPr>
      <w:r>
        <w:rPr>
          <w:b w:val="1"/>
          <w:bCs w:val="1"/>
        </w:rPr>
        <w:t xml:space="preserve">Estudiantes:</w:t>
      </w:r>
      <w:r>
        <w:rPr/>
        <w:t xml:space="preserve"> Presentan su proyecto integrador incluyendo investigación, receta diseñada, resultados prácticos y análisis de seguridad.</w:t>
      </w:r>
    </w:p>
    <w:p>
      <w:pPr>
        <w:numPr>
          <w:ilvl w:val="0"/>
          <w:numId w:val="29"/>
        </w:numPr>
      </w:pPr>
      <w:r>
        <w:rPr>
          <w:b w:val="1"/>
          <w:bCs w:val="1"/>
        </w:rPr>
        <w:t xml:space="preserve">Organización:</w:t>
      </w:r>
      <w:r>
        <w:rPr/>
        <w:t xml:space="preserve"> Grupos de 4 en plenaria.</w:t>
      </w:r>
    </w:p>
    <w:p>
      <w:pPr>
        <w:numPr>
          <w:ilvl w:val="0"/>
          <w:numId w:val="29"/>
        </w:numPr>
      </w:pPr>
      <w:r>
        <w:rPr>
          <w:b w:val="1"/>
          <w:bCs w:val="1"/>
        </w:rPr>
        <w:t xml:space="preserve">Producto:</w:t>
      </w:r>
      <w:r>
        <w:rPr/>
        <w:t xml:space="preserve"> Presentación oral y visual (diapositivas) y defensa oral.</w:t>
      </w:r>
    </w:p>
    <w:p>
      <w:pPr>
        <w:numPr>
          <w:ilvl w:val="0"/>
          <w:numId w:val="29"/>
        </w:numPr>
      </w:pPr>
      <w:r>
        <w:rPr>
          <w:b w:val="1"/>
          <w:bCs w:val="1"/>
        </w:rPr>
        <w:t xml:space="preserve">Tiempo:</w:t>
      </w:r>
      <w:r>
        <w:rPr/>
        <w:t xml:space="preserve"> 180 minutos (12 grupos aprox., 15 min c/u).</w:t>
      </w:r>
    </w:p>
    <w:p>
      <w:pPr>
        <w:numPr>
          <w:ilvl w:val="0"/>
          <w:numId w:val="29"/>
        </w:numPr>
      </w:pPr>
      <w:r>
        <w:rPr>
          <w:b w:val="1"/>
          <w:bCs w:val="1"/>
        </w:rPr>
        <w:t xml:space="preserve">Rol docente:</w:t>
      </w:r>
      <w:r>
        <w:rPr/>
        <w:t xml:space="preserve"> Modera, formula preguntas para profundizar y evalúa conforme a rúbrica.</w:t>
      </w:r>
    </w:p>
    <w:p>
      <w:pPr/>
      <w:r>
        <w:rPr>
          <w:b w:val="1"/>
          <w:bCs w:val="1"/>
        </w:rPr>
        <w:t xml:space="preserve">Actividad 2: Feedback y coevaluación</w:t>
      </w:r>
    </w:p>
    <w:p>
      <w:pPr>
        <w:numPr>
          <w:ilvl w:val="0"/>
          <w:numId w:val="30"/>
        </w:numPr>
      </w:pPr>
      <w:r>
        <w:rPr>
          <w:b w:val="1"/>
          <w:bCs w:val="1"/>
        </w:rPr>
        <w:t xml:space="preserve">Objetivo:</w:t>
      </w:r>
      <w:r>
        <w:rPr/>
        <w:t xml:space="preserve"> Evaluar críticamente y aportar mejoras a proyectos de compañeros.</w:t>
      </w:r>
    </w:p>
    <w:p>
      <w:pPr>
        <w:numPr>
          <w:ilvl w:val="0"/>
          <w:numId w:val="30"/>
        </w:numPr>
      </w:pPr>
      <w:r>
        <w:rPr>
          <w:b w:val="1"/>
          <w:bCs w:val="1"/>
        </w:rPr>
        <w:t xml:space="preserve">Instrucciones:</w:t>
      </w:r>
    </w:p>
    <w:p>
      <w:pPr>
        <w:numPr>
          <w:ilvl w:val="1"/>
          <w:numId w:val="30"/>
        </w:numPr>
      </w:pPr>
      <w:r>
        <w:rPr>
          <w:b w:val="1"/>
          <w:bCs w:val="1"/>
        </w:rPr>
        <w:t xml:space="preserve">Docente:</w:t>
      </w:r>
      <w:r>
        <w:rPr/>
        <w:t xml:space="preserve"> Facilita formatos de coevaluación para que cada grupo valore dos presentaciones de otros grupos según criterios definidos.</w:t>
      </w:r>
    </w:p>
    <w:p>
      <w:pPr>
        <w:numPr>
          <w:ilvl w:val="1"/>
          <w:numId w:val="30"/>
        </w:numPr>
      </w:pPr>
      <w:r>
        <w:rPr>
          <w:b w:val="1"/>
          <w:bCs w:val="1"/>
        </w:rPr>
        <w:t xml:space="preserve">Estudiantes:</w:t>
      </w:r>
      <w:r>
        <w:rPr/>
        <w:t xml:space="preserve"> Rellenan formatos y ofrecen comentarios constructivos.</w:t>
      </w:r>
    </w:p>
    <w:p>
      <w:pPr>
        <w:numPr>
          <w:ilvl w:val="0"/>
          <w:numId w:val="30"/>
        </w:numPr>
      </w:pPr>
      <w:r>
        <w:rPr>
          <w:b w:val="1"/>
          <w:bCs w:val="1"/>
        </w:rPr>
        <w:t xml:space="preserve">Organización:</w:t>
      </w:r>
      <w:r>
        <w:rPr/>
        <w:t xml:space="preserve"> Individual y en pequeños grupos para discusión.</w:t>
      </w:r>
    </w:p>
    <w:p>
      <w:pPr>
        <w:numPr>
          <w:ilvl w:val="0"/>
          <w:numId w:val="30"/>
        </w:numPr>
      </w:pPr>
      <w:r>
        <w:rPr>
          <w:b w:val="1"/>
          <w:bCs w:val="1"/>
        </w:rPr>
        <w:t xml:space="preserve">Producto:</w:t>
      </w:r>
      <w:r>
        <w:rPr/>
        <w:t xml:space="preserve"> Formatos de coevaluación entregados.</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Supervisa calidad del feedback y modera discusión.</w:t>
      </w:r>
    </w:p>
    <w:p>
      <w:pPr/>
      <w:r>
        <w:rPr>
          <w:b w:val="1"/>
          <w:bCs w:val="1"/>
        </w:rPr>
        <w:t xml:space="preserve">Diferenciación</w:t>
      </w:r>
    </w:p>
    <w:p>
      <w:pPr>
        <w:numPr>
          <w:ilvl w:val="0"/>
          <w:numId w:val="31"/>
        </w:numPr>
      </w:pPr>
      <w:r>
        <w:rPr>
          <w:b w:val="1"/>
          <w:bCs w:val="1"/>
        </w:rPr>
        <w:t xml:space="preserve">Para estudiantes con mayor dominio:</w:t>
      </w:r>
      <w:r>
        <w:rPr/>
        <w:t xml:space="preserve"> Proponer que integren propuestas de mejora basadas en retroalimentación recibida para una entrega final opcional.</w:t>
      </w:r>
    </w:p>
    <w:p>
      <w:pPr>
        <w:numPr>
          <w:ilvl w:val="0"/>
          <w:numId w:val="31"/>
        </w:numPr>
      </w:pPr>
      <w:r>
        <w:rPr>
          <w:b w:val="1"/>
          <w:bCs w:val="1"/>
        </w:rPr>
        <w:t xml:space="preserve">Para estudiantes que necesiten apoyo:</w:t>
      </w:r>
      <w:r>
        <w:rPr/>
        <w:t xml:space="preserve"> Brindar orientación para estructurar presentaciones claras y seguras.</w:t>
      </w:r>
    </w:p>
    <w:p>
      <w:pPr/>
      <w:r>
        <w:rPr>
          <w:b w:val="1"/>
          <w:bCs w:val="1"/>
        </w:rPr>
        <w:t xml:space="preserve">Transición</w:t>
      </w:r>
    </w:p>
    <w:p>
      <w:pPr/>
      <w:r>
        <w:rPr/>
        <w:t xml:space="preserve">El docente orienta la reflexión final y los pasos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Conduce una lluvia de ideas para identificar aprendizajes clave e implicaciones prácticas.</w:t>
      </w:r>
    </w:p>
    <w:p>
      <w:pPr/>
      <w:r>
        <w:rPr>
          <w:b w:val="1"/>
          <w:bCs w:val="1"/>
        </w:rPr>
        <w:t xml:space="preserve">Reflexión metacognitiva</w:t>
      </w:r>
    </w:p>
    <w:p>
      <w:pPr>
        <w:numPr>
          <w:ilvl w:val="0"/>
          <w:numId w:val="32"/>
        </w:numPr>
      </w:pPr>
      <w:r>
        <w:rPr/>
        <w:t xml:space="preserve">¿En qué medida alcanzaste los objetivos de aprendizaje planteados?</w:t>
      </w:r>
    </w:p>
    <w:p>
      <w:pPr>
        <w:numPr>
          <w:ilvl w:val="0"/>
          <w:numId w:val="32"/>
        </w:numPr>
      </w:pPr>
      <w:r>
        <w:rPr/>
        <w:t xml:space="preserve">¿Cómo aplicarás lo aprendido en tu vida profesional o personal?</w:t>
      </w:r>
    </w:p>
    <w:p>
      <w:pPr>
        <w:numPr>
          <w:ilvl w:val="0"/>
          <w:numId w:val="32"/>
        </w:numPr>
      </w:pPr>
      <w:r>
        <w:rPr/>
        <w:t xml:space="preserve">¿Qué habilidades investigativas y técnicas desarrollaste durante el plan?</w:t>
      </w:r>
    </w:p>
    <w:p>
      <w:pPr/>
      <w:r>
        <w:rPr>
          <w:b w:val="1"/>
          <w:bCs w:val="1"/>
        </w:rPr>
        <w:t xml:space="preserve">Retroalimentación</w:t>
      </w:r>
    </w:p>
    <w:p>
      <w:pPr/>
      <w:r>
        <w:rPr>
          <w:b w:val="1"/>
          <w:bCs w:val="1"/>
        </w:rPr>
        <w:t xml:space="preserve">Docente:</w:t>
      </w:r>
      <w:r>
        <w:rPr/>
        <w:t xml:space="preserve"> Ofrece retroalimentación final grupal e individual, destacando fortalezas y sugerencias para continuar aprendiendo.</w:t>
      </w:r>
    </w:p>
    <w:p>
      <w:pPr/>
      <w:r>
        <w:rPr>
          <w:b w:val="1"/>
          <w:bCs w:val="1"/>
        </w:rPr>
        <w:t xml:space="preserve">Transferencia</w:t>
      </w:r>
    </w:p>
    <w:p>
      <w:pPr/>
      <w:r>
        <w:rPr/>
        <w:t xml:space="preserve">Se invita a los estudiantes a compartir sus proyectos con comunidades o redes profesionales y a seguir investigando en el área.</w:t>
      </w:r>
    </w:p>
    <w:p>
      <w:pPr/>
      <w:r>
        <w:rPr>
          <w:b w:val="1"/>
          <w:bCs w:val="1"/>
        </w:rPr>
        <w:t xml:space="preserve">Tarea o reto</w:t>
      </w:r>
    </w:p>
    <w:p>
      <w:pPr/>
      <w:r>
        <w:rPr/>
        <w:t xml:space="preserve">Se propone elaborar un portafolio digital con todo el proceso realizado y una propuesta personal de receta saludable para compartir en redes sociales o eventos académicos.</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Actividad inicial de activación de conocimientos en sesión 1.</w:t>
      </w:r>
    </w:p>
    <w:p>
      <w:pPr>
        <w:numPr>
          <w:ilvl w:val="0"/>
          <w:numId w:val="33"/>
        </w:numPr>
      </w:pPr>
      <w:r>
        <w:rPr>
          <w:b w:val="1"/>
          <w:bCs w:val="1"/>
        </w:rPr>
        <w:t xml:space="preserve">Formativa:</w:t>
      </w:r>
      <w:r>
        <w:rPr/>
        <w:t xml:space="preserve"> Revisión continua durante actividades de investigación, diseño, preparación y análisis sensorial en sesiones 1 a 3.</w:t>
      </w:r>
    </w:p>
    <w:p>
      <w:pPr>
        <w:numPr>
          <w:ilvl w:val="0"/>
          <w:numId w:val="33"/>
        </w:numPr>
      </w:pPr>
      <w:r>
        <w:rPr>
          <w:b w:val="1"/>
          <w:bCs w:val="1"/>
        </w:rPr>
        <w:t xml:space="preserve">Sumativa:</w:t>
      </w:r>
      <w:r>
        <w:rPr/>
        <w:t xml:space="preserve"> Presentación final del proyecto integrador y coevaluación en sesión 4.</w:t>
      </w:r>
    </w:p>
    <w:p>
      <w:pPr/>
      <w:r>
        <w:rPr>
          <w:b w:val="1"/>
          <w:bCs w:val="1"/>
        </w:rPr>
        <w:t xml:space="preserve">Criterios de evaluación:</w:t>
      </w:r>
    </w:p>
    <w:p>
      <w:pPr>
        <w:numPr>
          <w:ilvl w:val="0"/>
          <w:numId w:val="34"/>
        </w:numPr>
      </w:pPr>
      <w:r>
        <w:rPr/>
        <w:t xml:space="preserve">Claridad y precisión en la definición y análisis de la pastelería saludable (Objetivo 1).</w:t>
      </w:r>
    </w:p>
    <w:p>
      <w:pPr>
        <w:numPr>
          <w:ilvl w:val="0"/>
          <w:numId w:val="34"/>
        </w:numPr>
      </w:pPr>
      <w:r>
        <w:rPr/>
        <w:t xml:space="preserve">Calidad, innovación y fundamentación científica en el diseño de recetas (Objetivo 2 y 3).</w:t>
      </w:r>
    </w:p>
    <w:p>
      <w:pPr>
        <w:numPr>
          <w:ilvl w:val="0"/>
          <w:numId w:val="34"/>
        </w:numPr>
      </w:pPr>
      <w:r>
        <w:rPr/>
        <w:t xml:space="preserve">Aplicación adecuada de prácticas de seguridad alimentaria en la elaboración (Objetivo 4).</w:t>
      </w:r>
    </w:p>
    <w:p>
      <w:pPr>
        <w:numPr>
          <w:ilvl w:val="0"/>
          <w:numId w:val="34"/>
        </w:numPr>
      </w:pPr>
      <w:r>
        <w:rPr/>
        <w:t xml:space="preserve">Capacidad para comunicar y defender resultados de investigación (Objetivo 5).</w:t>
      </w:r>
    </w:p>
    <w:p>
      <w:pPr/>
      <w:r>
        <w:rPr>
          <w:b w:val="1"/>
          <w:bCs w:val="1"/>
        </w:rPr>
        <w:t xml:space="preserve">Instrumentos sugeridos:</w:t>
      </w:r>
    </w:p>
    <w:p>
      <w:pPr>
        <w:numPr>
          <w:ilvl w:val="0"/>
          <w:numId w:val="35"/>
        </w:numPr>
      </w:pPr>
      <w:r>
        <w:rPr/>
        <w:t xml:space="preserve">Rúbrica para evaluar presentaciones orales y documentos de recetas.</w:t>
      </w:r>
    </w:p>
    <w:p>
      <w:pPr>
        <w:numPr>
          <w:ilvl w:val="0"/>
          <w:numId w:val="35"/>
        </w:numPr>
      </w:pPr>
      <w:r>
        <w:rPr/>
        <w:t xml:space="preserve">Lista de cotejo para prácticas de higiene y seguridad alimentaria.</w:t>
      </w:r>
    </w:p>
    <w:p>
      <w:pPr>
        <w:numPr>
          <w:ilvl w:val="0"/>
          <w:numId w:val="35"/>
        </w:numPr>
      </w:pPr>
      <w:r>
        <w:rPr/>
        <w:t xml:space="preserve">Observación directa durante actividades prácticas.</w:t>
      </w:r>
    </w:p>
    <w:p>
      <w:pPr>
        <w:numPr>
          <w:ilvl w:val="0"/>
          <w:numId w:val="35"/>
        </w:numPr>
      </w:pPr>
      <w:r>
        <w:rPr/>
        <w:t xml:space="preserve">Formato de coevaluación entre pares.</w:t>
      </w:r>
    </w:p>
    <w:p>
      <w:pPr>
        <w:numPr>
          <w:ilvl w:val="0"/>
          <w:numId w:val="35"/>
        </w:numPr>
      </w:pPr>
      <w:r>
        <w:rPr/>
        <w:t xml:space="preserve">Portafolio digital con evidencias del proceso.</w:t>
      </w:r>
    </w:p>
    <w:p>
      <w:pPr/>
      <w:r>
        <w:rPr>
          <w:b w:val="1"/>
          <w:bCs w:val="1"/>
        </w:rPr>
        <w:t xml:space="preserve">Evidencias de aprendizaje:</w:t>
      </w:r>
    </w:p>
    <w:p>
      <w:pPr>
        <w:numPr>
          <w:ilvl w:val="0"/>
          <w:numId w:val="36"/>
        </w:numPr>
      </w:pPr>
      <w:r>
        <w:rPr/>
        <w:t xml:space="preserve">Resúmenes y tablas comparativas de investigación documental.</w:t>
      </w:r>
    </w:p>
    <w:p>
      <w:pPr>
        <w:numPr>
          <w:ilvl w:val="0"/>
          <w:numId w:val="36"/>
        </w:numPr>
      </w:pPr>
      <w:r>
        <w:rPr/>
        <w:t xml:space="preserve">Diseño escrito de recetas saludables con justificación científica.</w:t>
      </w:r>
    </w:p>
    <w:p>
      <w:pPr>
        <w:numPr>
          <w:ilvl w:val="0"/>
          <w:numId w:val="36"/>
        </w:numPr>
      </w:pPr>
      <w:r>
        <w:rPr/>
        <w:t xml:space="preserve">Productos elaborados y registros de análisis sensorial y seguridad.</w:t>
      </w:r>
    </w:p>
    <w:p>
      <w:pPr>
        <w:numPr>
          <w:ilvl w:val="0"/>
          <w:numId w:val="36"/>
        </w:numPr>
      </w:pPr>
      <w:r>
        <w:rPr/>
        <w:t xml:space="preserve">Presentaciones orales y visuales del proyecto integrador.</w:t>
      </w:r>
    </w:p>
    <w:p>
      <w:pPr>
        <w:numPr>
          <w:ilvl w:val="0"/>
          <w:numId w:val="36"/>
        </w:numPr>
      </w:pPr>
      <w:r>
        <w:rPr/>
        <w:t xml:space="preserve">Reflexiones escritas individuales y coevaluaciones.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maximizar el aprendizaje mediante la metodología de Aprendizaje Basado en Investigación en el plan "Explorando la Pastelería Saludable: Sin Azúcar y Sin Gluten para Innovar en la Cocina", se proponen los siguientes ejemplos prácticos y casos de estudio, alineados con cada objetivo de aprendizaje y adecuados para estudiantes universitarios en Ciencias de la Educación.</w:t>
      </w:r>
    </w:p>
    <w:p>
      <w:pPr/>
      <w:r>
        <w:rPr>
          <w:b w:val="1"/>
          <w:bCs w:val="1"/>
        </w:rPr>
        <w:t xml:space="preserve">Sesión 1: ¿Qué es la pastelería saludable?</w:t>
      </w:r>
    </w:p>
    <w:p>
      <w:pPr>
        <w:numPr>
          <w:ilvl w:val="0"/>
          <w:numId w:val="37"/>
        </w:numPr>
      </w:pPr>
      <w:r>
        <w:rPr>
          <w:b w:val="1"/>
          <w:bCs w:val="1"/>
        </w:rPr>
        <w:t xml:space="preserve">Ejemplo práctico:</w:t>
      </w:r>
      <w:r>
        <w:rPr/>
        <w:t xml:space="preserve"> Investigación documental y análisis de diferentes definiciones de "pastelería saludable". Los estudiantes investigan fuentes académicas y de nutrición para identificar qué características hacen que un postre sea considerado saludable.</w:t>
      </w:r>
    </w:p>
    <w:p>
      <w:pPr>
        <w:numPr>
          <w:ilvl w:val="0"/>
          <w:numId w:val="37"/>
        </w:numPr>
      </w:pPr>
      <w:r>
        <w:rPr>
          <w:b w:val="1"/>
          <w:bCs w:val="1"/>
        </w:rPr>
        <w:t xml:space="preserve">Caso de estudio:</w:t>
      </w:r>
      <w:r>
        <w:rPr/>
        <w:t xml:space="preserve"> Comparación entre un postre tradicional con alto contenido de azúcar y gluten (ej. pastel de chocolate tradicional) versus una versión saludable (sin azúcar añadido y sin gluten). Análisis de ingredientes, valor nutricional y beneficios para la salud.</w:t>
      </w:r>
    </w:p>
    <w:p>
      <w:pPr/>
      <w:r>
        <w:rPr>
          <w:b w:val="1"/>
          <w:bCs w:val="1"/>
        </w:rPr>
        <w:t xml:space="preserve">Sesión 2: Recetas de postres saludables</w:t>
      </w:r>
    </w:p>
    <w:p>
      <w:pPr>
        <w:numPr>
          <w:ilvl w:val="0"/>
          <w:numId w:val="38"/>
        </w:numPr>
      </w:pPr>
      <w:r>
        <w:rPr>
          <w:b w:val="1"/>
          <w:bCs w:val="1"/>
        </w:rPr>
        <w:t xml:space="preserve">Ejemplo práctico:</w:t>
      </w:r>
      <w:r>
        <w:rPr/>
        <w:t xml:space="preserve"> Desarrollo experimental de una receta de postre saludable. En grupos, los estudiantes seleccionan ingredientes alternativos (como harina de almendra o de coco) y edulcorantes naturales (como stevia o eritritol) para crear una receta innovadora.</w:t>
      </w:r>
    </w:p>
    <w:p>
      <w:pPr>
        <w:numPr>
          <w:ilvl w:val="0"/>
          <w:numId w:val="38"/>
        </w:numPr>
      </w:pPr>
      <w:r>
        <w:rPr>
          <w:b w:val="1"/>
          <w:bCs w:val="1"/>
        </w:rPr>
        <w:t xml:space="preserve">Caso de estudio:</w:t>
      </w:r>
      <w:r>
        <w:rPr/>
        <w:t xml:space="preserve"> Revisión crítica de recetas comerciales de postres saludables sin azúcar y sin gluten, evaluando su viabilidad, sabor y aceptación potencial en la población.</w:t>
      </w:r>
    </w:p>
    <w:p>
      <w:pPr/>
      <w:r>
        <w:rPr>
          <w:b w:val="1"/>
          <w:bCs w:val="1"/>
        </w:rPr>
        <w:t xml:space="preserve">Sesión 3: Productos que reemplazan el gluten y el azúcar</w:t>
      </w:r>
    </w:p>
    <w:p>
      <w:pPr>
        <w:numPr>
          <w:ilvl w:val="0"/>
          <w:numId w:val="39"/>
        </w:numPr>
      </w:pPr>
      <w:r>
        <w:rPr>
          <w:b w:val="1"/>
          <w:bCs w:val="1"/>
        </w:rPr>
        <w:t xml:space="preserve">Ejemplo práctico:</w:t>
      </w:r>
      <w:r>
        <w:rPr/>
        <w:t xml:space="preserve"> Análisis comparativo de ingredientes sustitutos: los estudiantes investigan las propiedades funcionales del gluten y del azúcar en la pastelería y experimentan con sustitutos como la harina de arroz, almidón de maíz, xilitol, entre otros.</w:t>
      </w:r>
    </w:p>
    <w:p>
      <w:pPr>
        <w:numPr>
          <w:ilvl w:val="0"/>
          <w:numId w:val="39"/>
        </w:numPr>
      </w:pPr>
      <w:r>
        <w:rPr>
          <w:b w:val="1"/>
          <w:bCs w:val="1"/>
        </w:rPr>
        <w:t xml:space="preserve">Caso de estudio:</w:t>
      </w:r>
      <w:r>
        <w:rPr/>
        <w:t xml:space="preserve"> Estudio de un emprendimiento local o internacional que ha implementado con éxito productos de pastelería sin gluten y sin azúcar, analizando los retos y soluciones en la sustitución de ingredientes.</w:t>
      </w:r>
    </w:p>
    <w:p>
      <w:pPr/>
      <w:r>
        <w:rPr>
          <w:b w:val="1"/>
          <w:bCs w:val="1"/>
        </w:rPr>
        <w:t xml:space="preserve">Sesión 4: Seguridad alimentaria</w:t>
      </w:r>
    </w:p>
    <w:p>
      <w:pPr>
        <w:numPr>
          <w:ilvl w:val="0"/>
          <w:numId w:val="40"/>
        </w:numPr>
      </w:pPr>
      <w:r>
        <w:rPr>
          <w:b w:val="1"/>
          <w:bCs w:val="1"/>
        </w:rPr>
        <w:t xml:space="preserve">Ejemplo práctico:</w:t>
      </w:r>
      <w:r>
        <w:rPr/>
        <w:t xml:space="preserve"> Simulación de control de calidad e higiene en la elaboración de postres saludables. Los estudiantes diseñan un protocolo de seguridad alimentaria específico para la producción de pastelería sin gluten y sin azúcar.</w:t>
      </w:r>
    </w:p>
    <w:p>
      <w:pPr>
        <w:numPr>
          <w:ilvl w:val="0"/>
          <w:numId w:val="40"/>
        </w:numPr>
      </w:pPr>
      <w:r>
        <w:rPr>
          <w:b w:val="1"/>
          <w:bCs w:val="1"/>
        </w:rPr>
        <w:t xml:space="preserve">Caso de estudio:</w:t>
      </w:r>
      <w:r>
        <w:rPr/>
        <w:t xml:space="preserve"> Análisis de incidentes reales relacionados con contaminación cruzada de gluten en productos etiquetados como sin gluten, con reflexión sobre las mejores prácticas para evitar riesgos en la seguridad alimentaria.</w:t>
      </w:r>
    </w:p>
    <w:p>
      <w:pPr/>
      <w:r>
        <w:rPr>
          <w:b w:val="1"/>
          <w:bCs w:val="1"/>
        </w:rPr>
        <w:t xml:space="preserve">Integración final</w:t>
      </w:r>
    </w:p>
    <w:p>
      <w:pPr/>
      <w:r>
        <w:rPr/>
        <w:t xml:space="preserve">Como actividad integradora al finalizar las cuatro sesiones, los estudiantes pueden diseñar y presentar un proyecto de investigación donde elaboren una propuesta completa de un postre saludable sin azúcar y sin gluten, que incluya:</w:t>
      </w:r>
    </w:p>
    <w:p>
      <w:pPr>
        <w:numPr>
          <w:ilvl w:val="0"/>
          <w:numId w:val="41"/>
        </w:numPr>
      </w:pPr>
      <w:r>
        <w:rPr/>
        <w:t xml:space="preserve">Justificación basada en la literatura revisada.</w:t>
      </w:r>
    </w:p>
    <w:p>
      <w:pPr>
        <w:numPr>
          <w:ilvl w:val="0"/>
          <w:numId w:val="41"/>
        </w:numPr>
      </w:pPr>
      <w:r>
        <w:rPr/>
        <w:t xml:space="preserve">Selección y sustitución de ingredientes fundamentada en evidencia científica.</w:t>
      </w:r>
    </w:p>
    <w:p>
      <w:pPr>
        <w:numPr>
          <w:ilvl w:val="0"/>
          <w:numId w:val="41"/>
        </w:numPr>
      </w:pPr>
      <w:r>
        <w:rPr/>
        <w:t xml:space="preserve">Receta detallada y procedimiento de elaboración.</w:t>
      </w:r>
    </w:p>
    <w:p>
      <w:pPr>
        <w:numPr>
          <w:ilvl w:val="0"/>
          <w:numId w:val="41"/>
        </w:numPr>
      </w:pPr>
      <w:r>
        <w:rPr/>
        <w:t xml:space="preserve">Plan de seguridad alimentaria para su producción.</w:t>
      </w:r>
    </w:p>
    <w:p>
      <w:pPr>
        <w:numPr>
          <w:ilvl w:val="0"/>
          <w:numId w:val="41"/>
        </w:numPr>
      </w:pPr>
      <w:r>
        <w:rPr/>
        <w:t xml:space="preserve">Evaluación crítica del impacto nutricional y aceptación potencial.</w:t>
      </w:r>
    </w:p>
    <w:p>
      <w:pPr/>
      <w:r>
        <w:rPr/>
        <w:t xml:space="preserve">Este enfoque práctico y basado en investigación fomenta el desarrollo de competencias investigativas, pensamiento crítico y aplicación real del conocimiento en el contexto de la pastelería saludable.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581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6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C69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A1D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368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823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023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A13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AAE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9C3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6B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E24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654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AC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4EC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3D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B7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3B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62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F8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B93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32D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E2B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0DF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A8E1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6CE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5817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08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6B45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9295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295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F0D2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DF76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227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63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31A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2A1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D86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EE46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AC61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B7A7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2026-09-25T23:14:03-05:00</dcterms:created>
  <dcterms:modified xsi:type="dcterms:W3CDTF">2026-09-25T23:14:03-05:00</dcterms:modified>
</cp:coreProperties>
</file>

<file path=docProps/custom.xml><?xml version="1.0" encoding="utf-8"?>
<Properties xmlns="http://schemas.openxmlformats.org/officeDocument/2006/custom-properties" xmlns:vt="http://schemas.openxmlformats.org/officeDocument/2006/docPropsVTypes"/>
</file>