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Vital: Proyecto Integral sobre Trastornos Alimenticios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la asignatura de Nutrición y Salud comprendan en profundidad los trastornos alimenticios, explorando sus causas, manifestaciones y consecuencias desde una perspectiva multidisciplinaria. Mediante la metodología de Aprendizaje Basado en Proyectos, los estudiantes diseñarán una propuesta de intervención educativa para la prevención y concientización sobre trastornos alimenticios, aplicable a su entorno social o comunitario.</w:t>
      </w:r>
    </w:p>
    <w:p>
      <w:pPr/>
      <w:r>
        <w:rPr/>
        <w:t xml:space="preserve">Esta propuesta es relevante porque los trastornos alimenticios afectan significativamente la salud física y mental de muchas personas, siendo un problema creciente en jóvenes adultos. Al conectar estos conocimientos con su vida real, los estudiantes podrán identificar factores de riesgo, reconocer síntomas y promover hábitos saludables en su entorno, fortaleciendo competencias profesionales y ciudadanas.</w:t>
      </w:r>
    </w:p>
    <w:p>
      <w:pPr/>
      <w:r>
        <w:rPr/>
        <w:t xml:space="preserve">El enfoque activo y colaborativo favorece el desarrollo de habilidades críticas, comunicación efectiva y trabajo en equipo, fundamentales para su formación integral como futuros profesionales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clínicas y psicológicas de los trastornos alimenticios más comunes.</w:t>
      </w:r>
    </w:p>
    <w:p>
      <w:pPr>
        <w:numPr>
          <w:ilvl w:val="0"/>
          <w:numId w:val="1"/>
        </w:numPr>
      </w:pPr>
      <w:r>
        <w:rPr/>
        <w:t xml:space="preserve">Evaluar factores de riesgo y consecuencias asociadas a los trastornos alimenticios en diferentes contextos sociales.</w:t>
      </w:r>
    </w:p>
    <w:p>
      <w:pPr>
        <w:numPr>
          <w:ilvl w:val="0"/>
          <w:numId w:val="1"/>
        </w:numPr>
      </w:pPr>
      <w:r>
        <w:rPr/>
        <w:t xml:space="preserve">Diseñar una propuesta educativa preventiva que aborde un problema real relacionado con trastornos alimenticios.</w:t>
      </w:r>
    </w:p>
    <w:p>
      <w:pPr>
        <w:numPr>
          <w:ilvl w:val="0"/>
          <w:numId w:val="1"/>
        </w:numPr>
      </w:pPr>
      <w:r>
        <w:rPr/>
        <w:t xml:space="preserve">Argumentar con evidencia científica la importancia de promover hábitos alimenticios saludables y prevención de trastornos.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</w:t>
      </w:r>
    </w:p>
    <w:p>
      <w:pPr>
        <w:numPr>
          <w:ilvl w:val="0"/>
          <w:numId w:val="2"/>
        </w:numPr>
      </w:pPr>
      <w:r>
        <w:rPr/>
        <w:t xml:space="preserve">Artículos científicos y recursos digitales sobre trastornos alimenticios (PDFs, videos cortos)</w:t>
      </w:r>
    </w:p>
    <w:p>
      <w:pPr>
        <w:numPr>
          <w:ilvl w:val="0"/>
          <w:numId w:val="2"/>
        </w:numPr>
      </w:pPr>
      <w:r>
        <w:rPr/>
        <w:t xml:space="preserve">Hojas, marcadores, rotafolios para el diseño del proyecto</w:t>
      </w:r>
    </w:p>
    <w:p>
      <w:pPr>
        <w:numPr>
          <w:ilvl w:val="0"/>
          <w:numId w:val="2"/>
        </w:numPr>
      </w:pPr>
      <w:r>
        <w:rPr/>
        <w:t xml:space="preserve">Plataforma colaborativa en línea (Google Docs o similar) para trabajo grupal</w:t>
      </w:r>
    </w:p>
    <w:p>
      <w:pPr>
        <w:numPr>
          <w:ilvl w:val="0"/>
          <w:numId w:val="2"/>
        </w:numPr>
      </w:pPr>
      <w:r>
        <w:rPr/>
        <w:t xml:space="preserve">Cuestionarios impresos para autoevaluación y reflexión</w:t>
      </w:r>
    </w:p>
    <w:p>
      <w:pPr>
        <w:numPr>
          <w:ilvl w:val="0"/>
          <w:numId w:val="2"/>
        </w:numPr>
      </w:pPr>
      <w:r>
        <w:rPr/>
        <w:t xml:space="preserve">Rúbrica de evaluación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nutrición y salud pública adquiridos en cursos previos</w:t>
      </w:r>
    </w:p>
    <w:p>
      <w:pPr>
        <w:numPr>
          <w:ilvl w:val="0"/>
          <w:numId w:val="3"/>
        </w:numPr>
      </w:pPr>
      <w:r>
        <w:rPr/>
        <w:t xml:space="preserve">Habilidades de trabajo colaborativo y manejo de herramientas digitales básicas</w:t>
      </w:r>
    </w:p>
    <w:p>
      <w:pPr>
        <w:numPr>
          <w:ilvl w:val="0"/>
          <w:numId w:val="3"/>
        </w:numPr>
      </w:pPr>
      <w:r>
        <w:rPr/>
        <w:t xml:space="preserve">Experiencia previa en análisis de casos clínicos o sociales en salud</w:t>
      </w:r>
    </w:p>
    <w:p>
      <w:pPr>
        <w:numPr>
          <w:ilvl w:val="0"/>
          <w:numId w:val="3"/>
        </w:numPr>
      </w:pPr>
      <w:r>
        <w:rPr/>
        <w:t xml:space="preserve">Capacidad para búsqueda y lectura crítica de fuentes científicas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la sesión es comprender integralmente los trastornos alimenticios y aplicar ese conocimiento para diseñar una propuesta educativa relevante.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y conectar el tema con su experiencia.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sobre una persona con trastorno alimenticio (anorexia nerviosa) y pregunta:</w:t>
      </w:r>
    </w:p>
    <w:p>
      <w:pPr>
        <w:numPr>
          <w:ilvl w:val="0"/>
          <w:numId w:val="4"/>
        </w:numPr>
      </w:pPr>
      <w:r>
        <w:rPr/>
        <w:t xml:space="preserve">¿Cuáles creen que son los factores que contribuyen a este trastorno?</w:t>
      </w:r>
    </w:p>
    <w:p>
      <w:pPr>
        <w:numPr>
          <w:ilvl w:val="0"/>
          <w:numId w:val="4"/>
        </w:numPr>
      </w:pPr>
      <w:r>
        <w:rPr/>
        <w:t xml:space="preserve">¿Qué consecuencias puede tener para la salud física y mental?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plenaria, compartiendo sus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impactante: “Según la OMS, el 70% de los jóvenes entre 15 y 25 años han manifestado preocupaciones por su imagen corporal que pueden conducir a trastornos alimenticios.”</w:t>
      </w:r>
    </w:p>
    <w:p>
      <w:pPr/>
      <w:r>
        <w:rPr/>
        <w:t xml:space="preserve">Invita a reflexionar sobre cómo esto afecta a su generación y comunidad.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local y la importancia de que futuros profesionales de la salud estén preparados para identificar y actuar frente a estos trastornos.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personal y académico.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características principales de anorexia nerviosa, bulimia nerviosa y trastorno por atracón, apoyándose en recursos audiovisuales (video de 5 minutos).</w:t>
      </w:r>
    </w:p>
    <w:p>
      <w:pPr/>
      <w:r>
        <w:rPr/>
        <w:t xml:space="preserve">Explica que el aprendizaje se realizará mediante un proyecto colaborativo para diseñar una propuesta educativa.</w:t>
      </w:r>
    </w:p>
    <w:p>
      <w:pPr/>
      <w:r>
        <w:rPr>
          <w:b w:val="1"/>
          <w:bCs w:val="1"/>
        </w:rPr>
        <w:t xml:space="preserve">Actividad 1: Análisis y Diagnóstico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factores de riesgo de trastornos alimenticios.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4, revisan un caso clínico detallado proporcionado (impreso o digital).</w:t>
      </w:r>
    </w:p>
    <w:p>
      <w:pPr>
        <w:numPr>
          <w:ilvl w:val="1"/>
          <w:numId w:val="5"/>
        </w:numPr>
      </w:pPr>
      <w:r>
        <w:rPr/>
        <w:t xml:space="preserve">Identifican síntomas, factores causales y consecuencias.</w:t>
      </w:r>
    </w:p>
    <w:p>
      <w:pPr>
        <w:numPr>
          <w:ilvl w:val="1"/>
          <w:numId w:val="5"/>
        </w:numPr>
      </w:pPr>
      <w:r>
        <w:rPr/>
        <w:t xml:space="preserve">Discuten posibles estrategias de intervención.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con diagnóstico preliminar y factores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con preguntas como “¿Qué señales clínicas observan?”, “¿Cómo influyen los factores sociales?”, “¿Qué impacto tiene en la salud mental?”. Observa participación y fomenta discusión.</w:t>
      </w:r>
    </w:p>
    <w:p>
      <w:pPr/>
      <w:r>
        <w:rPr>
          <w:b w:val="1"/>
          <w:bCs w:val="1"/>
        </w:rPr>
        <w:t xml:space="preserve">Actividad 2: Diseño de Propuesta Educativa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educativa para prevención y concientización.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diseñan un plan breve que incluya objetivo, público meta, actividades preventivas y mensajes clave.</w:t>
      </w:r>
    </w:p>
    <w:p>
      <w:pPr>
        <w:numPr>
          <w:ilvl w:val="1"/>
          <w:numId w:val="6"/>
        </w:numPr>
      </w:pPr>
      <w:r>
        <w:rPr/>
        <w:t xml:space="preserve">Utilizan rotafolios o plataforma digital para organizar ideas.</w:t>
      </w:r>
    </w:p>
    <w:p>
      <w:pPr>
        <w:numPr>
          <w:ilvl w:val="1"/>
          <w:numId w:val="6"/>
        </w:numPr>
      </w:pPr>
      <w:r>
        <w:rPr/>
        <w:t xml:space="preserve">Preparan una presentación corta (3 minutos) para exponer su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educativo esquematizado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retroalimentación durante diseño, sugiere recursos y fomenta que integren evidencia científica. Ayuda a coordinar tiempos y dinámicas.</w:t>
      </w:r>
    </w:p>
    <w:p>
      <w:pPr/>
      <w:r>
        <w:rPr>
          <w:b w:val="1"/>
          <w:bCs w:val="1"/>
        </w:rPr>
        <w:t xml:space="preserve">Actividad 3: Puesta en común y retroalimentación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propuestas con base en criterios científicos.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expone su propuesta al resto de la clase.</w:t>
      </w:r>
    </w:p>
    <w:p>
      <w:pPr>
        <w:numPr>
          <w:ilvl w:val="1"/>
          <w:numId w:val="7"/>
        </w:numPr>
      </w:pPr>
      <w:r>
        <w:rPr/>
        <w:t xml:space="preserve">Los demás grupos y docente hacen preguntas y comentarios constructivos.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enriquecimiento colectivo.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puntos clave, relaciona con objetivos y fortalece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 o que terminan antes:</w:t>
      </w:r>
      <w:r>
        <w:rPr/>
        <w:t xml:space="preserve"> Investigan brevemente un trastorno alimenticio menos común y agregan recomendaciones específicas en el plan.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Se les proporciona un esquema guía para el análisis y diseño, con ejemplos claros y acompañamiento directo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el análisis previo fundamenta el diseño de la propuesta y cómo la exposición fortalece la comunicación y crítica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aprendidas hoy sobre trastornos alimenticios y cómo pueden aplicarlas en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aspecto del proyecto me ayudó a comprender mejor los trastornos alimenticios?</w:t>
      </w:r>
    </w:p>
    <w:p>
      <w:pPr>
        <w:numPr>
          <w:ilvl w:val="0"/>
          <w:numId w:val="9"/>
        </w:numPr>
      </w:pPr>
      <w:r>
        <w:rPr/>
        <w:t xml:space="preserve">¿Cómo puedo aplicar este conocimiento en mi futura práctica profesional o vida diaria?</w:t>
      </w:r>
    </w:p>
    <w:p>
      <w:pPr>
        <w:numPr>
          <w:ilvl w:val="0"/>
          <w:numId w:val="9"/>
        </w:numPr>
      </w:pPr>
      <w:r>
        <w:rPr/>
        <w:t xml:space="preserve">¿Qué desafíos encontré al trabajar en equipo y cómo los superé?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Promueve conversación abierta sobre estas preguntas para consolidar el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propuestas presentadas, destacando fortalezas y áreas de mejora, vinculando con los objetivos de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sesiones se abordarán estrategias nutricionales específicas para el tratamiento de estos trastornos, conectando con el proyecto realizado.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una campaña pública o iniciativa local sobre trastornos alimenticios y preparar un breve informe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el análisis del caso real; formativa durante el desarrollo con observación y retroalimentación en actividades grupales; sumativa en el cierre con la evaluación del proyecto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características y factores de riesgo de trastornos alimenticios (Objetivo 1).</w:t>
      </w:r>
    </w:p>
    <w:p>
      <w:pPr>
        <w:numPr>
          <w:ilvl w:val="0"/>
          <w:numId w:val="10"/>
        </w:numPr>
      </w:pPr>
      <w:r>
        <w:rPr/>
        <w:t xml:space="preserve">Evaluación crítica y fundamentada de las consecuencias de los trastornos (Objetivo 2).</w:t>
      </w:r>
    </w:p>
    <w:p>
      <w:pPr>
        <w:numPr>
          <w:ilvl w:val="0"/>
          <w:numId w:val="10"/>
        </w:numPr>
      </w:pPr>
      <w:r>
        <w:rPr/>
        <w:t xml:space="preserve">Creatividad y pertinencia en el diseño de la propuesta educativa (Objetivo 3).</w:t>
      </w:r>
    </w:p>
    <w:p>
      <w:pPr>
        <w:numPr>
          <w:ilvl w:val="0"/>
          <w:numId w:val="10"/>
        </w:numPr>
      </w:pPr>
      <w:r>
        <w:rPr/>
        <w:t xml:space="preserve">Argumentación basada en evidencia científica durante exposiciones y discusión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el proyecto grupal (claridad, fundamentación, creatividad, aplicabilidad).</w:t>
      </w:r>
    </w:p>
    <w:p>
      <w:pPr>
        <w:numPr>
          <w:ilvl w:val="0"/>
          <w:numId w:val="11"/>
        </w:numPr>
      </w:pPr>
      <w:r>
        <w:rPr/>
        <w:t xml:space="preserve">Lista de cotejo para participación y colaboración en actividades.</w:t>
      </w:r>
    </w:p>
    <w:p>
      <w:pPr>
        <w:numPr>
          <w:ilvl w:val="0"/>
          <w:numId w:val="11"/>
        </w:numPr>
      </w:pPr>
      <w:r>
        <w:rPr/>
        <w:t xml:space="preserve">Observación directa con registro anecdótico durante el desarrollo.</w:t>
      </w:r>
    </w:p>
    <w:p>
      <w:pPr>
        <w:numPr>
          <w:ilvl w:val="0"/>
          <w:numId w:val="11"/>
        </w:numPr>
      </w:pPr>
      <w:r>
        <w:rPr/>
        <w:t xml:space="preserve">Autoevaluación y coevaluación con cuestionarios breves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Diagnóstico escrito del caso clínico en la actividad 1.</w:t>
      </w:r>
    </w:p>
    <w:p>
      <w:pPr>
        <w:numPr>
          <w:ilvl w:val="0"/>
          <w:numId w:val="12"/>
        </w:numPr>
      </w:pPr>
      <w:r>
        <w:rPr/>
        <w:t xml:space="preserve">Propuesta educativa esquematizada y presentación oral en la actividad 2 y 3.</w:t>
      </w:r>
    </w:p>
    <w:p>
      <w:pPr>
        <w:numPr>
          <w:ilvl w:val="0"/>
          <w:numId w:val="12"/>
        </w:numPr>
      </w:pPr>
      <w:r>
        <w:rPr/>
        <w:t xml:space="preserve">Tarjetas de síntesis individual y reflexiones metacognitivas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B0B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78F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71A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97F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98D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405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CDE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ED5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A64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134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1C3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087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2026-09-26T01:13:51-05:00</dcterms:created>
  <dcterms:modified xsi:type="dcterms:W3CDTF">2026-09-26T01:13:51-05:00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