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Gigantes: Descubriendo los Secretos hasta 999,999</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de primaria (6-11 años) se embarcarán en una aventura para comprender y manejar números hasta 999,999. A través de situaciones reales y problemas prácticos, aprenderán a leer, escribir, comparar y descomponer estos números, conectando este conocimiento con su entorno cotidiano. Esta experiencia es fundamental para desarrollar habilidades numéricas sólidas que les serán útiles en su vida diaria, como interpretar precios, cantidades o distancias grandes, y fomentar el pensamiento crítico al resolver problemas numéricos complejos. Utilizando la metodología de Aprendizaje Basado en Problemas, los niños analizarán retos que implican números grandes, promoviendo su participación activa y reflexión sobre cómo los números se relacionan con el mundo que los rodea.</w:t>
      </w:r>
    </w:p>
    <w:p/>
    <w:p>
      <w:pPr/>
      <w:r>
        <w:rPr>
          <w:color w:val="2b6cb0"/>
          <w:sz w:val="28"/>
          <w:szCs w:val="28"/>
          <w:b w:val="1"/>
          <w:bCs w:val="1"/>
        </w:rPr>
        <w:t xml:space="preserve">Objetivos de Aprendizaje</w:t>
      </w:r>
    </w:p>
    <w:p>
      <w:pPr>
        <w:numPr>
          <w:ilvl w:val="0"/>
          <w:numId w:val="1"/>
        </w:numPr>
      </w:pPr>
      <w:r>
        <w:rPr/>
        <w:t xml:space="preserve">Leer y escribir números hasta 999,999 utilizando correctamente su nomenclatura.</w:t>
      </w:r>
    </w:p>
    <w:p>
      <w:pPr>
        <w:numPr>
          <w:ilvl w:val="0"/>
          <w:numId w:val="1"/>
        </w:numPr>
      </w:pPr>
      <w:r>
        <w:rPr/>
        <w:t xml:space="preserve">Descomponer números hasta 999,999 en sus valores posicionales.</w:t>
      </w:r>
    </w:p>
    <w:p>
      <w:pPr>
        <w:numPr>
          <w:ilvl w:val="0"/>
          <w:numId w:val="1"/>
        </w:numPr>
      </w:pPr>
      <w:r>
        <w:rPr/>
        <w:t xml:space="preserve">Comparar y ordenar números de hasta seis cifras en contextos reales.</w:t>
      </w:r>
    </w:p>
    <w:p>
      <w:pPr>
        <w:numPr>
          <w:ilvl w:val="0"/>
          <w:numId w:val="1"/>
        </w:numPr>
      </w:pPr>
      <w:r>
        <w:rPr/>
        <w:t xml:space="preserve">Resolver problemas prácticos que involucren números hasta 999,999 aplicando razonamiento lógico.</w:t>
      </w:r>
    </w:p>
    <w:p>
      <w:pPr>
        <w:numPr>
          <w:ilvl w:val="0"/>
          <w:numId w:val="1"/>
        </w:numPr>
      </w:pPr>
      <w:r>
        <w:rPr/>
        <w:t xml:space="preserve">Analizar situaciones cotidianas donde se emplean números grandes y comunicar soluciones.</w:t>
      </w:r>
    </w:p>
    <w:p/>
    <w:p>
      <w:pPr/>
      <w:r>
        <w:rPr>
          <w:color w:val="2b6cb0"/>
          <w:sz w:val="28"/>
          <w:szCs w:val="28"/>
          <w:b w:val="1"/>
          <w:bCs w:val="1"/>
        </w:rPr>
        <w:t xml:space="preserve">Recursos Necesarios</w:t>
      </w:r>
    </w:p>
    <w:p>
      <w:pPr>
        <w:numPr>
          <w:ilvl w:val="0"/>
          <w:numId w:val="2"/>
        </w:numPr>
      </w:pPr>
      <w:r>
        <w:rPr/>
        <w:t xml:space="preserve">Tarjetas con números impresos (de 100,000 a 999,999), 30 unidades.</w:t>
      </w:r>
    </w:p>
    <w:p>
      <w:pPr>
        <w:numPr>
          <w:ilvl w:val="0"/>
          <w:numId w:val="2"/>
        </w:numPr>
      </w:pPr>
      <w:r>
        <w:rPr/>
        <w:t xml:space="preserve">Hojas de trabajo impresas con ejercicios de descomposición y comparación (1 por estudiante).</w:t>
      </w:r>
    </w:p>
    <w:p>
      <w:pPr>
        <w:numPr>
          <w:ilvl w:val="0"/>
          <w:numId w:val="2"/>
        </w:numPr>
      </w:pPr>
      <w:r>
        <w:rPr/>
        <w:t xml:space="preserve">Cuadernos y lápices para anotaciones y resolución de problemas.</w:t>
      </w:r>
    </w:p>
    <w:p>
      <w:pPr>
        <w:numPr>
          <w:ilvl w:val="0"/>
          <w:numId w:val="2"/>
        </w:numPr>
      </w:pPr>
      <w:r>
        <w:rPr/>
        <w:t xml:space="preserve">Pizarrón o pizarra blanca y marcadores.</w:t>
      </w:r>
    </w:p>
    <w:p>
      <w:pPr>
        <w:numPr>
          <w:ilvl w:val="0"/>
          <w:numId w:val="2"/>
        </w:numPr>
      </w:pPr>
      <w:r>
        <w:rPr/>
        <w:t xml:space="preserve">Calculadoras básicas (opcional para apoyo), 5 unidades.</w:t>
      </w:r>
    </w:p>
    <w:p>
      <w:pPr>
        <w:numPr>
          <w:ilvl w:val="0"/>
          <w:numId w:val="2"/>
        </w:numPr>
      </w:pPr>
      <w:r>
        <w:rPr/>
        <w:t xml:space="preserve">Proyector o computadora para mostrar imágenes y datos (opcional).</w:t>
      </w:r>
    </w:p>
    <w:p>
      <w:pPr>
        <w:numPr>
          <w:ilvl w:val="0"/>
          <w:numId w:val="2"/>
        </w:numPr>
      </w:pPr>
      <w:r>
        <w:rPr/>
        <w:t xml:space="preserve">Material audiovisual corto sobre números grandes (video de 3 minutos).</w:t>
      </w:r>
    </w:p>
    <w:p>
      <w:pPr>
        <w:numPr>
          <w:ilvl w:val="0"/>
          <w:numId w:val="2"/>
        </w:numPr>
      </w:pPr>
      <w:r>
        <w:rPr/>
        <w:t xml:space="preserve">Carteles con valores posicionales (unidades, decenas, centenas, miles, decenas de mil, centenas de mil).</w:t>
      </w:r>
    </w:p>
    <w:p/>
    <w:p>
      <w:pPr/>
      <w:r>
        <w:rPr>
          <w:color w:val="2b6cb0"/>
          <w:sz w:val="28"/>
          <w:szCs w:val="28"/>
          <w:b w:val="1"/>
          <w:bCs w:val="1"/>
        </w:rPr>
        <w:t xml:space="preserve">Requisitos Previos</w:t>
      </w:r>
    </w:p>
    <w:p>
      <w:pPr>
        <w:numPr>
          <w:ilvl w:val="0"/>
          <w:numId w:val="3"/>
        </w:numPr>
      </w:pPr>
      <w:r>
        <w:rPr/>
        <w:t xml:space="preserve">Conocimiento básico de números hasta 9999, incluyendo lectura y escritura.</w:t>
      </w:r>
    </w:p>
    <w:p>
      <w:pPr>
        <w:numPr>
          <w:ilvl w:val="0"/>
          <w:numId w:val="3"/>
        </w:numPr>
      </w:pPr>
      <w:r>
        <w:rPr/>
        <w:t xml:space="preserve">Habilidad para sumar y restar números de hasta cuatro cifras.</w:t>
      </w:r>
    </w:p>
    <w:p>
      <w:pPr>
        <w:numPr>
          <w:ilvl w:val="0"/>
          <w:numId w:val="3"/>
        </w:numPr>
      </w:pPr>
      <w:r>
        <w:rPr/>
        <w:t xml:space="preserve">Familiaridad con el concepto de valor posicional hasta las unidades de mil.</w:t>
      </w:r>
    </w:p>
    <w:p>
      <w:pPr>
        <w:numPr>
          <w:ilvl w:val="0"/>
          <w:numId w:val="3"/>
        </w:numPr>
      </w:pPr>
      <w:r>
        <w:rPr/>
        <w:t xml:space="preserve">Experiencia previa en resolución de problemas matemáticos sencillos.</w:t>
      </w:r>
    </w:p>
    <w:p/>
    <w:p>
      <w:pPr/>
      <w:r>
        <w:rPr>
          <w:color w:val="2b6cb0"/>
          <w:sz w:val="28"/>
          <w:szCs w:val="28"/>
          <w:b w:val="1"/>
          <w:bCs w:val="1"/>
        </w:rPr>
        <w:t xml:space="preserve">Actividades</w:t>
      </w:r>
    </w:p>
    <w:p>
      <w:pPr/>
      <w:r>
        <w:rPr/>
        <w:t xml:space="preserve">Fase de Inicio
Tiempo estimado: 20 minutos
Propósito de la sesión:
Docente: Explica a los estudiantes que hoy descubrirán números muy grandes, hasta 999,999, y aprenderán a usarlos para resolver problemas de la vida real. Señala que manejar estos números les ayudará a entender mejor el mundo que los rodea.
Estudiantes: Escuchan atentamente y muestran interés en descubrir números grandes.
Activación de conocimientos previos:
Docente: Presenta en el pizarrón el número 9,999 y pregunta: "¿Quién puede leer este número en voz alta? ¿Qué significa? ¿Han visto números así antes?" Luego, pide a los estudiantes que mencionen ejemplos donde hayan visto números grandes.
Estudiantes: Responden leyendo el número y comentan experiencias, por ejemplo, precios, población o distancias.
Motivación y enganche:
Docente: Comparte un dato curioso: "¿Sabían que la población de nuestra ciudad puede ser un número cercano a 999,999? ¡Vamos a aprender a manejar números tan grandes para entender cosas importantes como esta!"
Estudiantes: Se muestran sorprendidos y motivados para aprender.
Contextualización:
Docente: Explica que aprenderán a trabajar con números grandes porque se usan en tiendas, para contar personas, calcular distancias y en muchas otras situaciones cotidianas. Presenta imágenes relacionadas como un supermercado, mapas y edificios con números grandes.
Estudiantes: Observan las imágenes y relacionan los números grandes con la vida diaria.
Fase de Desarrollo
Tiempo estimado: 80 minutos
Presentación del contenido:
Docente: Introduce el tema presentando las tarjetas con números grandes (ejemplo: 345,672) y explica la importancia del valor posicional desde las unidades hasta las centenas de mil. Utiliza los carteles para mostrar cada posición y cómo se lee el número completo. Evita dar una clase magistral, sino que plantea preguntas como: "¿Qué número está en la posición de las decenas de mil? ¿Cuántas centenas tiene este número?"
Actividad 1: "Descubriendo el valor de cada cifra"
Objetivo específico: Descomponer números hasta 999,999 en valores posicionales.
Instrucciones:
  Docente: Divide a los estudiantes en parejas. Entrega a cada pareja una tarjeta con un número de seis cifras. Pide que identifiquen y escriban el valor de cada cifra (por ejemplo: en 345,672, el 3 representa 300,000).
  Docente dice: "Lean el número en su tarjeta, luego escriban cuánto vale cada cifra según su posición. Usen los carteles como ayuda."
  Estudiantes: Trabajan juntos, descomponen el número y anotan los valores posicionales en su hoja de trabajo.
Organización: Parejas.
Producto: Hoja con descomposición completa del número.
Tiempo: 25 minutos.
Rol del docente: Camina entre las parejas, pregunta: "¿Por qué creen que esta cifra vale tanto? ¿Cómo saben su valor? ¿Qué pasa si cambiamos de lugar dos cifras?"
Actividad 2: "El reto del orden numérico"
Objetivo específico: Comparar y ordenar números hasta 999,999.
Instrucciones:
  Docente: Forma grupos de cuatro. Entrega a cada grupo 5 tarjetas con diferentes números grandes. Plantea el problema: "¿Pueden ordenar estos números de menor a mayor? ¿Cómo lo harán?"
  Docente dice: "Usen lo que aprendieron sobre valor posicional para comparar cada número. Escriban la lista ordenada en su hoja."
  Estudiantes: Trabajan en equipo, discuten y ordenan los números, anotando el resultado.
Organización: Grupos de 4 estudiantes.
Producto: Lista ordenada de números.
Tiempo: 30 minutos.
Rol del docente: Observa la interacción, pregunta: "¿Cómo saben que un número es mayor que otro? ¿Qué estrategias usan para comparar? ¿Qué hacen si dos números tienen cifras iguales al principio?"
Actividad 3: "Problemas de la vida real con números grandes"
Objetivo específico: Resolver problemas prácticos que involucren números hasta 999,999 aplicando razonamiento lógico.
Instrucciones:
  Docente: Entrega a cada estudiante un problema para resolver individualmente, por ejemplo: "Si la población de una ciudad es 456,789 y crece en 12,345 personas, ¿cuál será la nueva población?"
  Docente dice: "Lee el problema con cuidado, piensa cómo usar los números grandes para encontrar la respuesta, y escribe tu solución paso a paso."
  Estudiantes: Resuelven individualmente el problema y escriben la respuesta con explicación.
Organización: Individual.
Producto: Solución escrita del problema.
Tiempo: 25 minutos.
Rol del docente: Apoya a quienes tienen dudas, hace preguntas guía: "¿Qué datos tienes? ¿Qué operación usas? ¿Por qué?"
Diferenciación:
Estudiantes que terminan antes: Reciben tarjetas con números aún mayores para descomponer o problemas adicionales con sumas y restas de números grandes para resolver en pareja.
Estudiantes que necesitan apoyo: Trabajan con el docente en grupo pequeño, usando material concreto (fichas o bloques) para representar valores posicionales y resolver problemas paso a paso.
Transiciones:
Después de la actividad de descomposición, el docente conecta la siguiente actividad diciendo: "Ahora que sabemos cuánto vale cada cifra, vamos a usar ese conocimiento para comparar y ordenar números grandes." Al concluir el trabajo en grupos, introduce los problemas prácticos con: "Finalmente, vamos a aplicar todo lo que aprendimos para resolver problemas que pueden pasar en la vida real."
Fase de Cierre
Tiempo estimado: 20 minutos
Síntesis:
Docente: Propone un "ticket de salida": cada estudiante escribe en una tarjeta tres cosas que aprendió sobre números hasta 999,999, una dificultad que tuvo y una pregunta que aún tiene.
Estudiantes: Completan el ticket y lo entregan al docente.
Reflexión metacognitiva:
¿Cómo puedes usar lo que aprendimos hoy para entender mejor los números grandes en la vida diaria?
¿Qué fue lo que más te ayudó a entender los números hasta 999,999?
¿Qué parte te pareció más difícil y cómo crees que puedes mejorar?
Docente: Invita a algunos estudiantes a compartir sus respuestas para fomentar la reflexión colectiva.
Retroalimentación:
Docente: Revisa los tickets de salida, comenta en grupo los logros y dificultades observadas durante la sesión, destacando aciertos y ofreciendo sugerencias para mejorar el manejo de números grandes.
Transferencia:
Docente: Explica que en la próxima clase seguirán usando números grandes para aprender operaciones más complejas y que podrán aplicarlo en situaciones como calcular distancias, precios y poblaciones.
Tarea o reto:
Docente: Propone que los estudiantes observen durante la semana números grandes en su entorno (en anuncios, facturas, periódicos) y traigan al menos dos ejemplos escritos para compartir en clase.
Estudiantes: Se comprometen a buscar ejemplos reales y traerlos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durante la activación de conocimientos previos en la fase de inicio (lectura y reconocimiento de números grandes).</w:t>
      </w:r>
    </w:p>
    <w:p>
      <w:pPr>
        <w:numPr>
          <w:ilvl w:val="0"/>
          <w:numId w:val="4"/>
        </w:numPr>
      </w:pPr>
      <w:r>
        <w:rPr/>
        <w:t xml:space="preserve">Formativa: observación continua durante las actividades de descomposición, comparación y resolución de problemas en la fase de desarrollo.</w:t>
      </w:r>
    </w:p>
    <w:p>
      <w:pPr>
        <w:numPr>
          <w:ilvl w:val="0"/>
          <w:numId w:val="4"/>
        </w:numPr>
      </w:pPr>
      <w:r>
        <w:rPr/>
        <w:t xml:space="preserve">Sumativa: análisis de productos como hojas de trabajo, listas ordenadas y resolución escrita de problemas, además del ticket de salida en la fase de cierre.</w:t>
      </w:r>
    </w:p>
    <w:p>
      <w:pPr/>
      <w:r>
        <w:rPr>
          <w:b w:val="1"/>
          <w:bCs w:val="1"/>
        </w:rPr>
        <w:t xml:space="preserve">Criterios de evaluación:</w:t>
      </w:r>
    </w:p>
    <w:p>
      <w:pPr>
        <w:numPr>
          <w:ilvl w:val="0"/>
          <w:numId w:val="5"/>
        </w:numPr>
      </w:pPr>
      <w:r>
        <w:rPr/>
        <w:t xml:space="preserve">Lee y escribe correctamente números hasta 999,999.</w:t>
      </w:r>
    </w:p>
    <w:p>
      <w:pPr>
        <w:numPr>
          <w:ilvl w:val="0"/>
          <w:numId w:val="5"/>
        </w:numPr>
      </w:pPr>
      <w:r>
        <w:rPr/>
        <w:t xml:space="preserve">Descompone números en valores posicionales con precisión.</w:t>
      </w:r>
    </w:p>
    <w:p>
      <w:pPr>
        <w:numPr>
          <w:ilvl w:val="0"/>
          <w:numId w:val="5"/>
        </w:numPr>
      </w:pPr>
      <w:r>
        <w:rPr/>
        <w:t xml:space="preserve">Compara y ordena números grandes correctamente.</w:t>
      </w:r>
    </w:p>
    <w:p>
      <w:pPr>
        <w:numPr>
          <w:ilvl w:val="0"/>
          <w:numId w:val="5"/>
        </w:numPr>
      </w:pPr>
      <w:r>
        <w:rPr/>
        <w:t xml:space="preserve">Resuelve problemas prácticos aplicando números grandes con razonamiento lógico.</w:t>
      </w:r>
    </w:p>
    <w:p>
      <w:pPr>
        <w:numPr>
          <w:ilvl w:val="0"/>
          <w:numId w:val="5"/>
        </w:numPr>
      </w:pPr>
      <w:r>
        <w:rPr/>
        <w:t xml:space="preserve">Comunica claramente sus procedimientos y soluciones.</w:t>
      </w:r>
    </w:p>
    <w:p>
      <w:pPr/>
      <w:r>
        <w:rPr>
          <w:b w:val="1"/>
          <w:bCs w:val="1"/>
        </w:rPr>
        <w:t xml:space="preserve">Instrumentos sugeridos:</w:t>
      </w:r>
    </w:p>
    <w:p>
      <w:pPr>
        <w:numPr>
          <w:ilvl w:val="0"/>
          <w:numId w:val="6"/>
        </w:numPr>
      </w:pPr>
      <w:r>
        <w:rPr/>
        <w:t xml:space="preserve">Lista de cotejo para evaluar lectura, escritura y descomposición de números.</w:t>
      </w:r>
    </w:p>
    <w:p>
      <w:pPr>
        <w:numPr>
          <w:ilvl w:val="0"/>
          <w:numId w:val="6"/>
        </w:numPr>
      </w:pPr>
      <w:r>
        <w:rPr/>
        <w:t xml:space="preserve">Observación directa y guía de preguntas durante actividades.</w:t>
      </w:r>
    </w:p>
    <w:p>
      <w:pPr>
        <w:numPr>
          <w:ilvl w:val="0"/>
          <w:numId w:val="6"/>
        </w:numPr>
      </w:pPr>
      <w:r>
        <w:rPr/>
        <w:t xml:space="preserve">Rúbrica simple para evaluar la resolución y explicación de problemas.</w:t>
      </w:r>
    </w:p>
    <w:p>
      <w:pPr>
        <w:numPr>
          <w:ilvl w:val="0"/>
          <w:numId w:val="6"/>
        </w:numPr>
      </w:pPr>
      <w:r>
        <w:rPr/>
        <w:t xml:space="preserve">Revisión de tickets de salida para valoración metacognitiva.</w:t>
      </w:r>
    </w:p>
    <w:p>
      <w:pPr/>
      <w:r>
        <w:rPr>
          <w:b w:val="1"/>
          <w:bCs w:val="1"/>
        </w:rPr>
        <w:t xml:space="preserve">Evidencias de aprendizaje:</w:t>
      </w:r>
    </w:p>
    <w:p>
      <w:pPr>
        <w:numPr>
          <w:ilvl w:val="0"/>
          <w:numId w:val="7"/>
        </w:numPr>
      </w:pPr>
      <w:r>
        <w:rPr/>
        <w:t xml:space="preserve">Hojas de trabajo con descomposición numérica.</w:t>
      </w:r>
    </w:p>
    <w:p>
      <w:pPr>
        <w:numPr>
          <w:ilvl w:val="0"/>
          <w:numId w:val="7"/>
        </w:numPr>
      </w:pPr>
      <w:r>
        <w:rPr/>
        <w:t xml:space="preserve">Listas ordenadas de números en grupo.</w:t>
      </w:r>
    </w:p>
    <w:p>
      <w:pPr>
        <w:numPr>
          <w:ilvl w:val="0"/>
          <w:numId w:val="7"/>
        </w:numPr>
      </w:pPr>
      <w:r>
        <w:rPr/>
        <w:t xml:space="preserve">Soluciones escritas a problemas prácticos.</w:t>
      </w:r>
    </w:p>
    <w:p>
      <w:pPr>
        <w:numPr>
          <w:ilvl w:val="0"/>
          <w:numId w:val="7"/>
        </w:numPr>
      </w:pPr>
      <w:r>
        <w:rPr/>
        <w:t xml:space="preserve">Respuestas reflexivas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C4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D8E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97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03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DAA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E1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6FB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2026-09-25T23:34:42-05:00</dcterms:created>
  <dcterms:modified xsi:type="dcterms:W3CDTF">2026-09-25T23:34:42-05:00</dcterms:modified>
</cp:coreProperties>
</file>

<file path=docProps/custom.xml><?xml version="1.0" encoding="utf-8"?>
<Properties xmlns="http://schemas.openxmlformats.org/officeDocument/2006/custom-properties" xmlns:vt="http://schemas.openxmlformats.org/officeDocument/2006/docPropsVTypes"/>
</file>