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Mil unidades para mi vida: aprendiendo a contar y usar los miles en lo cotidiano</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el concepto de las unidades de mil y cómo estas se aplican en situaciones cotidianas que ellos pueden reconocer, como contar objetos, medir distancias o manejar dinero. A través de un enfoque basado en problemas, los alumnos aprenderán a identificar, comparar y usar las unidades de mil, desarrollando habilidades numéricas que les serán útiles en su vida diaria. El propósito es que comprendan que los números grandes, como los miles, no son difíciles y que están presentes en su entorno, desde la cantidad de hojas en un cuaderno hasta la distancia entre lugares. Esto les ayuda a desarrollar pensamiento crítico, habilidades matemáticas y confianza para resolver problemas reales relacionados con las cantidades y las medidas.</w:t>
      </w:r>
    </w:p>
    <w:p>
      <w:pPr/>
      <w:r>
        <w:rPr/>
        <w:t xml:space="preserve">La metodología Aprendizaje Basado en Problemas permite que los estudiantes investiguen y experimenten con números grandes, promoviendo la participación activa y el trabajo colaborativo, lo que facilita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representar cantidades en unidades de mil en contextos cotidianos.</w:t>
      </w:r>
    </w:p>
    <w:p>
      <w:pPr>
        <w:numPr>
          <w:ilvl w:val="0"/>
          <w:numId w:val="1"/>
        </w:numPr>
      </w:pPr>
      <w:r>
        <w:rPr/>
        <w:t xml:space="preserve">Comparar y ordenar números en unidades de mil aplicando criterios matemáticos.</w:t>
      </w:r>
    </w:p>
    <w:p>
      <w:pPr>
        <w:numPr>
          <w:ilvl w:val="0"/>
          <w:numId w:val="1"/>
        </w:numPr>
      </w:pPr>
      <w:r>
        <w:rPr/>
        <w:t xml:space="preserve">Resolver problemas prácticos utilizando sumas y restas con números en unidades de mil.</w:t>
      </w:r>
    </w:p>
    <w:p>
      <w:pPr>
        <w:numPr>
          <w:ilvl w:val="0"/>
          <w:numId w:val="1"/>
        </w:numPr>
      </w:pPr>
      <w:r>
        <w:rPr/>
        <w:t xml:space="preserve">Explicar con sus propias palabras la importancia de las unidades de mil en situaciones diarias.</w:t>
      </w:r>
    </w:p>
    <w:p/>
    <w:p>
      <w:pPr/>
      <w:r>
        <w:rPr>
          <w:color w:val="2b6cb0"/>
          <w:sz w:val="28"/>
          <w:szCs w:val="28"/>
          <w:b w:val="1"/>
          <w:bCs w:val="1"/>
        </w:rPr>
        <w:t xml:space="preserve">Recursos Necesarios</w:t>
      </w:r>
    </w:p>
    <w:p>
      <w:pPr>
        <w:numPr>
          <w:ilvl w:val="0"/>
          <w:numId w:val="2"/>
        </w:numPr>
      </w:pPr>
      <w:r>
        <w:rPr/>
        <w:t xml:space="preserve">Carteles con números grandes (hasta 5,000)</w:t>
      </w:r>
    </w:p>
    <w:p>
      <w:pPr>
        <w:numPr>
          <w:ilvl w:val="0"/>
          <w:numId w:val="2"/>
        </w:numPr>
      </w:pPr>
      <w:r>
        <w:rPr/>
        <w:t xml:space="preserve">Hojas de trabajo impresas con problemas de unidades de mil (una por estudiante)</w:t>
      </w:r>
    </w:p>
    <w:p>
      <w:pPr>
        <w:numPr>
          <w:ilvl w:val="0"/>
          <w:numId w:val="2"/>
        </w:numPr>
      </w:pPr>
      <w:r>
        <w:rPr/>
        <w:t xml:space="preserve">Cuadernos y lápices para cada estudiante</w:t>
      </w:r>
    </w:p>
    <w:p>
      <w:pPr>
        <w:numPr>
          <w:ilvl w:val="0"/>
          <w:numId w:val="2"/>
        </w:numPr>
      </w:pPr>
      <w:r>
        <w:rPr/>
        <w:t xml:space="preserve">Calculadoras sencillas (opcional, 1 por grupo)</w:t>
      </w:r>
    </w:p>
    <w:p>
      <w:pPr>
        <w:numPr>
          <w:ilvl w:val="0"/>
          <w:numId w:val="2"/>
        </w:numPr>
      </w:pPr>
      <w:r>
        <w:rPr/>
        <w:t xml:space="preserve">Reglas o cintas métricas para medir distancias pequeñas</w:t>
      </w:r>
    </w:p>
    <w:p>
      <w:pPr>
        <w:numPr>
          <w:ilvl w:val="0"/>
          <w:numId w:val="2"/>
        </w:numPr>
      </w:pPr>
      <w:r>
        <w:rPr/>
        <w:t xml:space="preserve">Tarjetas con imágenes de objetos cotidianos (árboles, hojas, billetes, pasos, etc.)</w:t>
      </w:r>
    </w:p>
    <w:p>
      <w:pPr>
        <w:numPr>
          <w:ilvl w:val="0"/>
          <w:numId w:val="2"/>
        </w:numPr>
      </w:pPr>
      <w:r>
        <w:rPr/>
        <w:t xml:space="preserve">Pizarra y plumones</w:t>
      </w:r>
    </w:p>
    <w:p>
      <w:pPr>
        <w:numPr>
          <w:ilvl w:val="0"/>
          <w:numId w:val="2"/>
        </w:numPr>
      </w:pPr>
      <w:r>
        <w:rPr/>
        <w:t xml:space="preserve">Proyector o computadora para mostrar imágenes o ejemplos (opcional)</w:t>
      </w:r>
    </w:p>
    <w:p/>
    <w:p>
      <w:pPr/>
      <w:r>
        <w:rPr>
          <w:color w:val="2b6cb0"/>
          <w:sz w:val="28"/>
          <w:szCs w:val="28"/>
          <w:b w:val="1"/>
          <w:bCs w:val="1"/>
        </w:rPr>
        <w:t xml:space="preserve">Requisitos Previos</w:t>
      </w:r>
    </w:p>
    <w:p>
      <w:pPr>
        <w:numPr>
          <w:ilvl w:val="0"/>
          <w:numId w:val="3"/>
        </w:numPr>
      </w:pPr>
      <w:r>
        <w:rPr/>
        <w:t xml:space="preserve">Reconocimiento y lectura de números hasta 1,000.</w:t>
      </w:r>
    </w:p>
    <w:p>
      <w:pPr>
        <w:numPr>
          <w:ilvl w:val="0"/>
          <w:numId w:val="3"/>
        </w:numPr>
      </w:pPr>
      <w:r>
        <w:rPr/>
        <w:t xml:space="preserve">Conceptos básicos de suma y resta.</w:t>
      </w:r>
    </w:p>
    <w:p>
      <w:pPr>
        <w:numPr>
          <w:ilvl w:val="0"/>
          <w:numId w:val="3"/>
        </w:numPr>
      </w:pPr>
      <w:r>
        <w:rPr/>
        <w:t xml:space="preserve">Habilidad para trabajar en equipo y expresar ideas en grupo.</w:t>
      </w:r>
    </w:p>
    <w:p>
      <w:pPr>
        <w:numPr>
          <w:ilvl w:val="0"/>
          <w:numId w:val="3"/>
        </w:numPr>
      </w:pPr>
      <w:r>
        <w:rPr/>
        <w:t xml:space="preserve">Experiencia previa con conteo y agrupación de objetos.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contar y usar los números grandes que tienen muchos ceros, llamados unidades de mil, y cómo esto nos ayuda en nuestra vida diaria para cosas como contar hojas o medir distancias.”</w:t>
      </w:r>
    </w:p>
    <w:p>
      <w:pPr/>
      <w:r>
        <w:rPr>
          <w:b w:val="1"/>
          <w:bCs w:val="1"/>
        </w:rPr>
        <w:t xml:space="preserve">Estudiantes:</w:t>
      </w:r>
      <w:r>
        <w:rPr/>
        <w:t xml:space="preserve"> Escuchan y se preparan para la actividad.</w:t>
      </w:r>
    </w:p>
    <w:p>
      <w:pPr/>
      <w:r>
        <w:rPr>
          <w:b w:val="1"/>
          <w:bCs w:val="1"/>
        </w:rPr>
        <w:t xml:space="preserve">Activación de conocimientos previos:</w:t>
      </w:r>
    </w:p>
    <w:p>
      <w:pPr/>
      <w:r>
        <w:rPr>
          <w:b w:val="1"/>
          <w:bCs w:val="1"/>
        </w:rPr>
        <w:t xml:space="preserve">Docente:</w:t>
      </w:r>
      <w:r>
        <w:rPr/>
        <w:t xml:space="preserve"> Muestra en la pizarra varios números: 10, 100, 1,000 y pregunta: “¿Quién puede decirme cuál de estos números es el más grande? ¿Y cuál es el más pequeño? ¿Qué diferencia ven entre ellos?”</w:t>
      </w:r>
    </w:p>
    <w:p>
      <w:pPr/>
      <w:r>
        <w:rPr>
          <w:b w:val="1"/>
          <w:bCs w:val="1"/>
        </w:rPr>
        <w:t xml:space="preserve">Estudiantes:</w:t>
      </w:r>
      <w:r>
        <w:rPr/>
        <w:t xml:space="preserve"> Responden y comentan sus ideas en voz alta.</w:t>
      </w:r>
    </w:p>
    <w:p>
      <w:pPr/>
      <w:r>
        <w:rPr>
          <w:b w:val="1"/>
          <w:bCs w:val="1"/>
        </w:rPr>
        <w:t xml:space="preserve">Motivación y enganche:</w:t>
      </w:r>
    </w:p>
    <w:p>
      <w:pPr/>
      <w:r>
        <w:rPr>
          <w:b w:val="1"/>
          <w:bCs w:val="1"/>
        </w:rPr>
        <w:t xml:space="preserve">Docente:</w:t>
      </w:r>
      <w:r>
        <w:rPr/>
        <w:t xml:space="preserve"> Muestra un dato curioso: “¿Sabían que en una biblioteca pequeña puede haber más de 1,000 libros? ¡Eso es mucho! ¿Se imaginan contar hasta mil? Hoy aprenderemos a hacerlo y a usar esos números grandes para ayudarnos.”</w:t>
      </w:r>
    </w:p>
    <w:p>
      <w:pPr/>
      <w:r>
        <w:rPr>
          <w:b w:val="1"/>
          <w:bCs w:val="1"/>
        </w:rPr>
        <w:t xml:space="preserve">Estudiantes:</w:t>
      </w:r>
      <w:r>
        <w:rPr/>
        <w:t xml:space="preserve"> Se muestran interesados y motivados para aprender.</w:t>
      </w:r>
    </w:p>
    <w:p>
      <w:pPr/>
      <w:r>
        <w:rPr>
          <w:b w:val="1"/>
          <w:bCs w:val="1"/>
        </w:rPr>
        <w:t xml:space="preserve">Contextualización:</w:t>
      </w:r>
    </w:p>
    <w:p>
      <w:pPr/>
      <w:r>
        <w:rPr>
          <w:b w:val="1"/>
          <w:bCs w:val="1"/>
        </w:rPr>
        <w:t xml:space="preserve">Docente:</w:t>
      </w:r>
      <w:r>
        <w:rPr/>
        <w:t xml:space="preserve"> “Vamos a ver cómo usamos las unidades de mil para contar cosas que vemos todos los días, como hojas, pasos o dinero.”</w:t>
      </w:r>
    </w:p>
    <w:p>
      <w:pPr/>
      <w:r>
        <w:rPr>
          <w:b w:val="1"/>
          <w:bCs w:val="1"/>
        </w:rPr>
        <w:t xml:space="preserve">Estudiantes:</w:t>
      </w:r>
      <w:r>
        <w:rPr/>
        <w:t xml:space="preserve"> Piensan en ejemplos o situaciones que conocen.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la idea de las unidades de mil con apoyo visual: muestra un cartel con el número 1,000 y explica cómo se compone (1 seguido de tres ceros). Luego muestra ejemplos reales de objetos o situaciones con cantidades cercanas a mil.</w:t>
      </w:r>
    </w:p>
    <w:p>
      <w:pPr/>
      <w:r>
        <w:rPr>
          <w:b w:val="1"/>
          <w:bCs w:val="1"/>
        </w:rPr>
        <w:t xml:space="preserve">Estudiantes:</w:t>
      </w:r>
      <w:r>
        <w:rPr/>
        <w:t xml:space="preserve"> Observan, escuchan y participan con preguntas.</w:t>
      </w:r>
    </w:p>
    <w:p>
      <w:pPr/>
      <w:r>
        <w:rPr>
          <w:b w:val="1"/>
          <w:bCs w:val="1"/>
        </w:rPr>
        <w:t xml:space="preserve">Actividades de aprendizaje activo:</w:t>
      </w:r>
    </w:p>
    <w:p>
      <w:pPr/>
      <w:r>
        <w:rPr>
          <w:b w:val="1"/>
          <w:bCs w:val="1"/>
        </w:rPr>
        <w:t xml:space="preserve">Actividad 1: “Contando hasta mil en mi salón”</w:t>
      </w:r>
    </w:p>
    <w:p>
      <w:pPr>
        <w:numPr>
          <w:ilvl w:val="0"/>
          <w:numId w:val="4"/>
        </w:numPr>
      </w:pPr>
      <w:r>
        <w:rPr>
          <w:b w:val="1"/>
          <w:bCs w:val="1"/>
        </w:rPr>
        <w:t xml:space="preserve">Objetivo:</w:t>
      </w:r>
      <w:r>
        <w:rPr/>
        <w:t xml:space="preserve"> Identificar y representar cantidades en unidades de mil.</w:t>
      </w:r>
    </w:p>
    <w:p>
      <w:pPr>
        <w:numPr>
          <w:ilvl w:val="0"/>
          <w:numId w:val="4"/>
        </w:numPr>
      </w:pPr>
      <w:r>
        <w:rPr>
          <w:b w:val="1"/>
          <w:bCs w:val="1"/>
        </w:rPr>
        <w:t xml:space="preserve">Instrucciones:</w:t>
      </w:r>
    </w:p>
    <w:p>
      <w:pPr>
        <w:numPr>
          <w:ilvl w:val="1"/>
          <w:numId w:val="4"/>
        </w:numPr>
      </w:pPr>
      <w:r>
        <w:rPr/>
        <w:t xml:space="preserve">El docente pide a los estudiantes que busquen en el salón objetos pequeños (hojas, lápices, libros) y hagan grupos de 10 y luego de 100.</w:t>
      </w:r>
    </w:p>
    <w:p>
      <w:pPr>
        <w:numPr>
          <w:ilvl w:val="1"/>
          <w:numId w:val="4"/>
        </w:numPr>
      </w:pPr>
      <w:r>
        <w:rPr/>
        <w:t xml:space="preserve">Después, en grupos de 3-4, estiman cuántos objetos necesitarían para llegar a 1,000 y discuten cómo podrían contar esa cantidad.</w:t>
      </w:r>
    </w:p>
    <w:p>
      <w:pPr>
        <w:numPr>
          <w:ilvl w:val="1"/>
          <w:numId w:val="4"/>
        </w:numPr>
      </w:pPr>
      <w:r>
        <w:rPr/>
        <w:t xml:space="preserve">Luego, cada grupo dibuja o escribe en su hoja un ejemplo de algo que pueda tener mil unidades (por ejemplo, 1,000 hojas, 1,000 pasos).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Dibujo o escrito que represente mil unidades de un objeto cotidiano.</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 hace preguntas como: “¿Cómo saben que son mil? ¿Cómo podrían comprobarlo?” y apoya a los grupos que tengan dudas.</w:t>
      </w:r>
    </w:p>
    <w:p>
      <w:pPr/>
      <w:r>
        <w:rPr>
          <w:b w:val="1"/>
          <w:bCs w:val="1"/>
        </w:rPr>
        <w:t xml:space="preserve">Actividad 2: “Problemas con mil en la vida real”</w:t>
      </w:r>
    </w:p>
    <w:p>
      <w:pPr>
        <w:numPr>
          <w:ilvl w:val="0"/>
          <w:numId w:val="5"/>
        </w:numPr>
      </w:pPr>
      <w:r>
        <w:rPr>
          <w:b w:val="1"/>
          <w:bCs w:val="1"/>
        </w:rPr>
        <w:t xml:space="preserve">Objetivo:</w:t>
      </w:r>
      <w:r>
        <w:rPr/>
        <w:t xml:space="preserve"> Resolver problemas prácticos con sumas y restas usando unidades de mil.</w:t>
      </w:r>
    </w:p>
    <w:p>
      <w:pPr>
        <w:numPr>
          <w:ilvl w:val="0"/>
          <w:numId w:val="5"/>
        </w:numPr>
      </w:pPr>
      <w:r>
        <w:rPr>
          <w:b w:val="1"/>
          <w:bCs w:val="1"/>
        </w:rPr>
        <w:t xml:space="preserve">Instrucciones:</w:t>
      </w:r>
    </w:p>
    <w:p>
      <w:pPr>
        <w:numPr>
          <w:ilvl w:val="1"/>
          <w:numId w:val="5"/>
        </w:numPr>
      </w:pPr>
      <w:r>
        <w:rPr/>
        <w:t xml:space="preserve">Entrega a cada estudiante una hoja con tres problemas relacionados con mil, por ejemplo: “Si tienes 1,000 hojas y usas 250, ¿cuántas hojas te quedan?”</w:t>
      </w:r>
    </w:p>
    <w:p>
      <w:pPr>
        <w:numPr>
          <w:ilvl w:val="1"/>
          <w:numId w:val="5"/>
        </w:numPr>
      </w:pPr>
      <w:r>
        <w:rPr/>
        <w:t xml:space="preserve">Los estudiantes resuelven individualmente y luego comparan respuestas en parejas para discutir cómo llegaron al resultado.</w:t>
      </w:r>
    </w:p>
    <w:p>
      <w:pPr>
        <w:numPr>
          <w:ilvl w:val="0"/>
          <w:numId w:val="5"/>
        </w:numPr>
      </w:pPr>
      <w:r>
        <w:rPr>
          <w:b w:val="1"/>
          <w:bCs w:val="1"/>
        </w:rPr>
        <w:t xml:space="preserve">Organización:</w:t>
      </w:r>
      <w:r>
        <w:rPr/>
        <w:t xml:space="preserve"> Individual al resolver, luego parejas para discutir.</w:t>
      </w:r>
    </w:p>
    <w:p>
      <w:pPr>
        <w:numPr>
          <w:ilvl w:val="0"/>
          <w:numId w:val="5"/>
        </w:numPr>
      </w:pPr>
      <w:r>
        <w:rPr>
          <w:b w:val="1"/>
          <w:bCs w:val="1"/>
        </w:rPr>
        <w:t xml:space="preserve">Producto:</w:t>
      </w:r>
      <w:r>
        <w:rPr/>
        <w:t xml:space="preserve"> Respuestas escritas en hoja de trabajo.</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Circula, verifica que los estudiantes usen la estrategia correcta, formula preguntas como: “¿Qué significa restar en este problema? ¿Cómo sabes si tu respuesta tiene sentido?”</w:t>
      </w:r>
    </w:p>
    <w:p>
      <w:pPr/>
      <w:r>
        <w:rPr>
          <w:b w:val="1"/>
          <w:bCs w:val="1"/>
        </w:rPr>
        <w:t xml:space="preserve">Actividad 3: “Comparando miles”</w:t>
      </w:r>
    </w:p>
    <w:p>
      <w:pPr>
        <w:numPr>
          <w:ilvl w:val="0"/>
          <w:numId w:val="6"/>
        </w:numPr>
      </w:pPr>
      <w:r>
        <w:rPr>
          <w:b w:val="1"/>
          <w:bCs w:val="1"/>
        </w:rPr>
        <w:t xml:space="preserve">Objetivo:</w:t>
      </w:r>
      <w:r>
        <w:rPr/>
        <w:t xml:space="preserve"> Comparar y ordenar números en unidades de mil.</w:t>
      </w:r>
    </w:p>
    <w:p>
      <w:pPr>
        <w:numPr>
          <w:ilvl w:val="0"/>
          <w:numId w:val="6"/>
        </w:numPr>
      </w:pPr>
      <w:r>
        <w:rPr>
          <w:b w:val="1"/>
          <w:bCs w:val="1"/>
        </w:rPr>
        <w:t xml:space="preserve">Instrucciones:</w:t>
      </w:r>
    </w:p>
    <w:p>
      <w:pPr>
        <w:numPr>
          <w:ilvl w:val="1"/>
          <w:numId w:val="6"/>
        </w:numPr>
      </w:pPr>
      <w:r>
        <w:rPr/>
        <w:t xml:space="preserve">El docente escribe en la pizarra varios números: 1,200; 3,450; 900; 2,000.</w:t>
      </w:r>
    </w:p>
    <w:p>
      <w:pPr>
        <w:numPr>
          <w:ilvl w:val="1"/>
          <w:numId w:val="6"/>
        </w:numPr>
      </w:pPr>
      <w:r>
        <w:rPr/>
        <w:t xml:space="preserve">Los estudiantes, en grupos, ordenan esos números de menor a mayor y explican por qué.</w:t>
      </w:r>
    </w:p>
    <w:p>
      <w:pPr>
        <w:numPr>
          <w:ilvl w:val="1"/>
          <w:numId w:val="6"/>
        </w:numPr>
      </w:pPr>
      <w:r>
        <w:rPr/>
        <w:t xml:space="preserve">Luego cada grupo comparte su orden con la clase y se discuten las respuestas.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Ordenamiento de números y explicación oral.</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Facilita la discusión, pide a los estudiantes que justifiquen sus elecciones y aclara dudas.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sus propios problemas con unidades de mil y compartirlos con sus compañeros.</w:t>
      </w:r>
    </w:p>
    <w:p>
      <w:pPr>
        <w:numPr>
          <w:ilvl w:val="0"/>
          <w:numId w:val="7"/>
        </w:numPr>
      </w:pPr>
      <w:r>
        <w:rPr>
          <w:b w:val="1"/>
          <w:bCs w:val="1"/>
        </w:rPr>
        <w:t xml:space="preserve">Para estudiantes que necesitan más apoyo:</w:t>
      </w:r>
      <w:r>
        <w:rPr/>
        <w:t xml:space="preserve"> Se les asigna un compañero tutor y se les brinda material visual adicional, como grupos de objetos contables y apoyo individual con preguntas guiadas.</w:t>
      </w:r>
    </w:p>
    <w:p>
      <w:pPr/>
      <w:r>
        <w:rPr>
          <w:b w:val="1"/>
          <w:bCs w:val="1"/>
        </w:rPr>
        <w:t xml:space="preserve">Transiciones:</w:t>
      </w:r>
    </w:p>
    <w:p>
      <w:pPr/>
      <w:r>
        <w:rPr/>
        <w:t xml:space="preserve">El docente conecta cada actividad recordando cómo cada paso nos acerca a entender mejor los miles y a resolver problemas reales, preparando a los estudiantes para el cierre reflexivo.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dibujo colectivo en la pizarra con tres ideas importantes que aprendimos hoy sobre las unidades de mil.”</w:t>
      </w:r>
    </w:p>
    <w:p>
      <w:pPr>
        <w:numPr>
          <w:ilvl w:val="0"/>
          <w:numId w:val="8"/>
        </w:numPr>
      </w:pPr>
      <w:r>
        <w:rPr/>
        <w:t xml:space="preserve">Los estudiantes proponen ideas: “Mil es un número grande”, “Podemos contar cosas con mil”, “Podemos sumar y restar con mil”.</w:t>
      </w:r>
    </w:p>
    <w:p>
      <w:pPr>
        <w:numPr>
          <w:ilvl w:val="0"/>
          <w:numId w:val="8"/>
        </w:numPr>
      </w:pPr>
      <w:r>
        <w:rPr/>
        <w:t xml:space="preserve">El docente escribe y dibuja símbolos para representar cada idea.</w:t>
      </w:r>
    </w:p>
    <w:p>
      <w:pPr/>
      <w:r>
        <w:rPr>
          <w:b w:val="1"/>
          <w:bCs w:val="1"/>
        </w:rPr>
        <w:t xml:space="preserve">Reflexión metacognitiva:</w:t>
      </w:r>
    </w:p>
    <w:p>
      <w:pPr/>
      <w:r>
        <w:rPr>
          <w:b w:val="1"/>
          <w:bCs w:val="1"/>
        </w:rPr>
        <w:t xml:space="preserve">Docente:</w:t>
      </w:r>
      <w:r>
        <w:rPr/>
        <w:t xml:space="preserve"> “Ahora, por favor respondan estas preguntas en sus cuadernos:”</w:t>
      </w:r>
    </w:p>
    <w:p>
      <w:pPr>
        <w:numPr>
          <w:ilvl w:val="0"/>
          <w:numId w:val="9"/>
        </w:numPr>
      </w:pPr>
      <w:r>
        <w:rPr/>
        <w:t xml:space="preserve">¿Qué es una unidad de mil?</w:t>
      </w:r>
    </w:p>
    <w:p>
      <w:pPr>
        <w:numPr>
          <w:ilvl w:val="0"/>
          <w:numId w:val="9"/>
        </w:numPr>
      </w:pPr>
      <w:r>
        <w:rPr/>
        <w:t xml:space="preserve">¿Cómo te ayudó aprender sobre mil en la vida diaria?</w:t>
      </w:r>
    </w:p>
    <w:p>
      <w:pPr>
        <w:numPr>
          <w:ilvl w:val="0"/>
          <w:numId w:val="9"/>
        </w:numPr>
      </w:pPr>
      <w:r>
        <w:rPr/>
        <w:t xml:space="preserve">¿Qué problema con mil te gustó más resolver y por qué?</w:t>
      </w:r>
    </w:p>
    <w:p>
      <w:pPr/>
      <w:r>
        <w:rPr>
          <w:b w:val="1"/>
          <w:bCs w:val="1"/>
        </w:rPr>
        <w:t xml:space="preserve">Retroalimentación:</w:t>
      </w:r>
    </w:p>
    <w:p>
      <w:pPr/>
      <w:r>
        <w:rPr>
          <w:b w:val="1"/>
          <w:bCs w:val="1"/>
        </w:rPr>
        <w:t xml:space="preserve">Docente:</w:t>
      </w:r>
      <w:r>
        <w:rPr/>
        <w:t xml:space="preserve"> Revisa las respuestas mientras los estudiantes escriben, da comentarios positivos y ayuda a clarificar ideas cuando sea necesario.</w:t>
      </w:r>
    </w:p>
    <w:p>
      <w:pPr/>
      <w:r>
        <w:rPr>
          <w:b w:val="1"/>
          <w:bCs w:val="1"/>
        </w:rPr>
        <w:t xml:space="preserve">Transferencia:</w:t>
      </w:r>
    </w:p>
    <w:p>
      <w:pPr/>
      <w:r>
        <w:rPr>
          <w:b w:val="1"/>
          <w:bCs w:val="1"/>
        </w:rPr>
        <w:t xml:space="preserve">Docente:</w:t>
      </w:r>
      <w:r>
        <w:rPr/>
        <w:t xml:space="preserve"> “Mañana seguiremos aprendiendo con números grandes y veremos cómo usarlos para contar distancias y dinero en más situaciones.”</w:t>
      </w:r>
    </w:p>
    <w:p>
      <w:pPr/>
      <w:r>
        <w:rPr>
          <w:b w:val="1"/>
          <w:bCs w:val="1"/>
        </w:rPr>
        <w:t xml:space="preserve">Tarea o reto:</w:t>
      </w:r>
    </w:p>
    <w:p>
      <w:pPr/>
      <w:r>
        <w:rPr>
          <w:b w:val="1"/>
          <w:bCs w:val="1"/>
        </w:rPr>
        <w:t xml:space="preserve">Docente:</w:t>
      </w:r>
      <w:r>
        <w:rPr/>
        <w:t xml:space="preserve"> “En casa, cuenta con ayuda de un adulto cuántas hojas o pasos hay en algún lugar y trata de decir el número en unidades de mil si es posible. ¡Trae tu respuesta para compartirla!”</w:t>
      </w:r>
    </w:p>
    <w:p/>
    <w:p>
      <w:pPr/>
      <w:r>
        <w:rPr>
          <w:color w:val="2b6cb0"/>
          <w:sz w:val="28"/>
          <w:szCs w:val="28"/>
          <w:b w:val="1"/>
          <w:bCs w:val="1"/>
        </w:rPr>
        <w:t xml:space="preserve">Evaluación</w:t>
      </w:r>
    </w:p>
    <w:p>
      <w:pPr/>
      <w:r>
        <w:rPr>
          <w:b w:val="1"/>
          <w:bCs w:val="1"/>
        </w:rPr>
        <w:t xml:space="preserve">Tipo de evaluación:</w:t>
      </w:r>
      <w:r>
        <w:rPr/>
        <w:t xml:space="preserve"> Esta sesión incluye evaluación diagnóstica (Inicio, activación de conocimientos), formativa (Desarrollo, observación y corrección en actividades) y sumativa (Cierre, reflexión escrita y síntesis grupal).</w:t>
      </w:r>
    </w:p>
    <w:p>
      <w:pPr/>
      <w:r>
        <w:rPr>
          <w:b w:val="1"/>
          <w:bCs w:val="1"/>
        </w:rPr>
        <w:t xml:space="preserve">Criterios de evaluación:</w:t>
      </w:r>
    </w:p>
    <w:p>
      <w:pPr>
        <w:numPr>
          <w:ilvl w:val="0"/>
          <w:numId w:val="10"/>
        </w:numPr>
      </w:pPr>
      <w:r>
        <w:rPr/>
        <w:t xml:space="preserve">Identifica y representa correctamente cantidades en unidades de mil (Actividad 1).</w:t>
      </w:r>
    </w:p>
    <w:p>
      <w:pPr>
        <w:numPr>
          <w:ilvl w:val="0"/>
          <w:numId w:val="10"/>
        </w:numPr>
      </w:pPr>
      <w:r>
        <w:rPr/>
        <w:t xml:space="preserve">Resuelve problemas de suma y resta con números en unidades de mil (Actividad 2).</w:t>
      </w:r>
    </w:p>
    <w:p>
      <w:pPr>
        <w:numPr>
          <w:ilvl w:val="0"/>
          <w:numId w:val="10"/>
        </w:numPr>
      </w:pPr>
      <w:r>
        <w:rPr/>
        <w:t xml:space="preserve">Compara y ordena números en unidades de mil con justificación (Actividad 3).</w:t>
      </w:r>
    </w:p>
    <w:p>
      <w:pPr>
        <w:numPr>
          <w:ilvl w:val="0"/>
          <w:numId w:val="10"/>
        </w:numPr>
      </w:pPr>
      <w:r>
        <w:rPr/>
        <w:t xml:space="preserve">Expresa con claridad la importancia y uso de las unidades de mil en situaciones cotidianas (Reflexión en cierre).</w:t>
      </w:r>
    </w:p>
    <w:p>
      <w:pPr/>
      <w:r>
        <w:rPr>
          <w:b w:val="1"/>
          <w:bCs w:val="1"/>
        </w:rPr>
        <w:t xml:space="preserve">Instrumentos sugeridos:</w:t>
      </w:r>
      <w:r>
        <w:rPr/>
        <w:t xml:space="preserve"> Lista de cotejo para observación de participación y comprensión durante actividades, revisión de hojas de trabajo, análisis del dibujo colectivo y respuestas escritas en reflexión.</w:t>
      </w:r>
    </w:p>
    <w:p>
      <w:pPr/>
      <w:r>
        <w:rPr>
          <w:b w:val="1"/>
          <w:bCs w:val="1"/>
        </w:rPr>
        <w:t xml:space="preserve">Evidencias de aprendizaje:</w:t>
      </w:r>
      <w:r>
        <w:rPr/>
        <w:t xml:space="preserve"> Productos escritos en la hoja de trabajo, dibujos representativos, respuestas orales y escritas en la reflexión, participación en discusiones y organización correcta de números en la pizarra.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6A4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62F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68C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195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7B6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B57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A18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20D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7A3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D2F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2026-09-25T18:44:13-05:00</dcterms:created>
  <dcterms:modified xsi:type="dcterms:W3CDTF">2026-09-25T18:44:13-05:00</dcterms:modified>
</cp:coreProperties>
</file>

<file path=docProps/custom.xml><?xml version="1.0" encoding="utf-8"?>
<Properties xmlns="http://schemas.openxmlformats.org/officeDocument/2006/custom-properties" xmlns:vt="http://schemas.openxmlformats.org/officeDocument/2006/docPropsVTypes"/>
</file>