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fracciones: propias, impropias, aparentes y mixtas con masas de colores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clasifiquen diferentes tipos de fracciones: propias, impropias, aparentes y mixtas, mediante una experiencia práctica y colaborativa. Utilizando masas de colores, los alumnos representarán fracciones específicas para visualizar su significado y entender cómo se relacionan con el entero. Esta actividad promueve el aprendizaje activo y colaborativo, favoreciendo que los niños construyan su conocimiento en conjunto, desarrollen habilidades de comunicación y razonamiento matemático.</w:t>
      </w:r>
    </w:p>
    <w:p>
      <w:pPr/>
      <w:r>
        <w:rPr/>
        <w:t xml:space="preserve">El aprendizaje de las fracciones es fundamental, ya que en la vida cotidiana los niños se encuentran con situaciones donde deben dividir, compartir o medir partes de un todo, como una pizza o una barra de chocolate. Entender las fracciones y sus tipos les ayuda a tomar decisiones más acertadas y a resolver problemas con mayor facilidad.</w:t>
      </w:r>
    </w:p>
    <w:p>
      <w:pPr/>
      <w:r>
        <w:rPr/>
        <w:t xml:space="preserve">Al finalizar la sesión, los estudiantes serán capaces de representar fracciones con materiales concretos, argumentar sus razonamientos, y clasificar fracciones en propias, impropias y aparentes, estableciendo conexiones claras con el concepto de entero.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fracciones propias, impropias y aparentes utilizando materiales manipulativos.</w:t>
      </w:r>
    </w:p>
    <w:p>
      <w:pPr>
        <w:numPr>
          <w:ilvl w:val="0"/>
          <w:numId w:val="1"/>
        </w:numPr>
      </w:pPr>
      <w:r>
        <w:rPr/>
        <w:t xml:space="preserve">Colaborar en grupos pequeños para construir y explicar gráficamente diversas fracciones.</w:t>
      </w:r>
    </w:p>
    <w:p>
      <w:pPr>
        <w:numPr>
          <w:ilvl w:val="0"/>
          <w:numId w:val="1"/>
        </w:numPr>
      </w:pPr>
      <w:r>
        <w:rPr/>
        <w:t xml:space="preserve">Analizar y clasificar fracciones en propias, iguales al entero y superiores al entero mediante discusión grupal.</w:t>
      </w:r>
    </w:p>
    <w:p>
      <w:pPr>
        <w:numPr>
          <w:ilvl w:val="0"/>
          <w:numId w:val="1"/>
        </w:numPr>
      </w:pPr>
      <w:r>
        <w:rPr/>
        <w:t xml:space="preserve">Argumentar diferentes estrategias y razonamientos para representar fracciones impropias.</w:t>
      </w:r>
    </w:p>
    <w:p>
      <w:pPr>
        <w:numPr>
          <w:ilvl w:val="0"/>
          <w:numId w:val="1"/>
        </w:numPr>
      </w:pPr>
      <w:r>
        <w:rPr/>
        <w:t xml:space="preserve">Reflexionar sobre la relación entre fracciones y el concepto de entero.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Masas de colores (arcilla o plastilina) suficientes para cada grupo pequeño (al menos 6 masas por grupo).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Cartulina para escribir clasificaciones de fracciones.</w:t>
      </w:r>
    </w:p>
    <w:p>
      <w:pPr>
        <w:numPr>
          <w:ilvl w:val="0"/>
          <w:numId w:val="2"/>
        </w:numPr>
      </w:pPr>
      <w:r>
        <w:rPr/>
        <w:t xml:space="preserve">Listados de fracciones escritas en el pizarrón: ⅔, ⅘, 2/2, 6/8, 6/6, 6/4.</w:t>
      </w:r>
    </w:p>
    <w:p>
      <w:pPr>
        <w:numPr>
          <w:ilvl w:val="0"/>
          <w:numId w:val="2"/>
        </w:numPr>
      </w:pPr>
      <w:r>
        <w:rPr/>
        <w:t xml:space="preserve">Hojas blancas y lápices para anotaciones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fracciones simples (fracciones propias como ½, ⅓, ¼).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material manipulativo para representar partes de un todo.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Explicar que hoy vamos a explorar diferentes tipos de fracciones usando masas de colores para entender mejor qué significan y cómo se relacionan con un entero.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cuando partimos una pizza en partes iguales? ¿Cómo llamamos a cada parte? ¿Qué significa ½ o ¼?”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palabras que conocen sobre fracciones.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“Hoy usaremos masas de colores para construir fracciones, pero hay algunas fracciones que son un poco diferentes, ¡como si comiéramos más de una pizza! ¿Quieren descubrir cuáles son?”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curiosidad y entusiasmo por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“Las fracciones nos ayudan a entender y compartir cosas en la vida diaria, como repartir dulces o medir ingredientes para una receta. Hoy vamos a aprender a reconocer cuándo una fracción es menor que un entero, igual o más grande.”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listado de fracciones en el pizarrón y se invita a los estudiantes a trabajar en grupos pequeños con masas de colores para representarlas. Se fomenta la colaboración y el diálogo para construir el conocimiento.</w:t>
      </w:r>
    </w:p>
    <w:p>
      <w:pPr/>
      <w:r>
        <w:rPr>
          <w:b w:val="1"/>
          <w:bCs w:val="1"/>
        </w:rPr>
        <w:t xml:space="preserve">Actividad 1: Representando fracciones con masas de colores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propias, impropias y aparentes usando materiales.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“Nos vamos a sentar en semicírculo. Ahora vamos a dividirnos en grupos de 3 o 4. Cada grupo recibirá masas de colores para representar las fracciones que escribí en el pizarrón: ⅔, ⅘, 2/2, 6/8, 6/6 y 6/4.”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“Usen las masas para formar círculos u otras figuras y divídanlas en partes iguales para mostrar cada fracción. Pueden combinar colores para representar las partes.”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manipulan masas y crean representaciones de cada fracción.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físicas de las fracciones con masas de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guiar con preguntas como “¿Cuántas partes tiene el entero?”, “¿Qué significa esta fracción?”, “¿Cómo saben que esta fracción es mayor que uno?”</w:t>
      </w:r>
    </w:p>
    <w:p>
      <w:pPr/>
      <w:r>
        <w:rPr>
          <w:b w:val="1"/>
          <w:bCs w:val="1"/>
        </w:rPr>
        <w:t xml:space="preserve">Actividad 2: Puesta en común y diálogo colectivo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Validar y argumentar las representaciones de las fracciones y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 cada grupo mostrará cómo representaron sus fracciones y explicará su razonamiento.”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“Prestemos atención a la fracción impropia (6/4). ¿Cómo la representaron? ¿Qué estrategias usaron? ¿Qué les dice esta fracción sobre el entero?”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representaciones y participan en el diálogo, escuchando y comentando las ideas de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anotaciones en pizarrón de los razonamientos y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recopilar ideas en el pizarrón, fomentar el respeto y la participación equitativa.</w:t>
      </w:r>
    </w:p>
    <w:p>
      <w:pPr/>
      <w:r>
        <w:rPr>
          <w:b w:val="1"/>
          <w:bCs w:val="1"/>
        </w:rPr>
        <w:t xml:space="preserve">Actividad 3: Clasificación de fracciones en cartulina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Institucionalizar el conocimiento clasificando fracciones en propias, iguales al entero y superiores al entero.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“Vamos a organizar las fracciones que vimos en tres grupos: las que son menos que un entero, las que son iguales a uno y las que son más grandes que uno.”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Escribir en cartulina las categorías y colocar ejemplos con la ayuda de los estudiantes.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“Así aprendemos que las fracciones propias son menores que uno, las aparentes son iguales a uno y las impropias son mayores que uno.”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clasificación y completan la cartulina con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de fracciones y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institucionalización, clarificar dudas y asegurar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fracción mixta usando las masas y expliquen cómo se representa.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guía para trabajar juntos en la representación de fracciones más sencillas, reforzar con preguntas guiadas y apoyo concreto.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brevemente lo logrado y anuncia la siguiente actividad conectando el aprendizaje previo con el nuevo enfoque para mantener la atención y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resumen grupal. ¿Quién puede decir qué es una fracción propia? ¿Y una impropia? ¿Para qué nos sirven estas clasificaciones?”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apunta en el pizarrón tres ideas clave que el grupo acuerde.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usar las masas para entender las fracciones?</w:t>
      </w:r>
    </w:p>
    <w:p>
      <w:pPr>
        <w:numPr>
          <w:ilvl w:val="0"/>
          <w:numId w:val="12"/>
        </w:numPr>
      </w:pPr>
      <w:r>
        <w:rPr/>
        <w:t xml:space="preserve">¿Puedo explicar con mis palabras qué significa que una fracción sea mayor que uno?</w:t>
      </w:r>
    </w:p>
    <w:p>
      <w:pPr>
        <w:numPr>
          <w:ilvl w:val="0"/>
          <w:numId w:val="12"/>
        </w:numPr>
      </w:pPr>
      <w:r>
        <w:rPr/>
        <w:t xml:space="preserve">¿Qué aprendí hoy trabajando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 participación y el esfuerzo, y aclara dudas finales, reforzando los conceptos claves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pensar en ejemplos de fracciones en su casa o en situaciones cotidianas, como al compartir alimentos o medir ingredientes, para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dibujo o una representación con materiales que tengan, de una fracción propia y una impropia, y contar cómo lo hicieron.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con reflexión y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Representa correctamente fracciones dadas con materiales manipulativos (objetivo 1).</w:t>
      </w:r>
    </w:p>
    <w:p>
      <w:pPr>
        <w:numPr>
          <w:ilvl w:val="0"/>
          <w:numId w:val="13"/>
        </w:numPr>
      </w:pPr>
      <w:r>
        <w:rPr/>
        <w:t xml:space="preserve">Participa activamente en trabajo colaborativo y explica sus razonamientos (objetivo 2 y 4).</w:t>
      </w:r>
    </w:p>
    <w:p>
      <w:pPr>
        <w:numPr>
          <w:ilvl w:val="0"/>
          <w:numId w:val="13"/>
        </w:numPr>
      </w:pPr>
      <w:r>
        <w:rPr/>
        <w:t xml:space="preserve">Clasifica fracciones en propias, iguales al entero y superiores al entero (objetivo 3).</w:t>
      </w:r>
    </w:p>
    <w:p>
      <w:pPr>
        <w:numPr>
          <w:ilvl w:val="0"/>
          <w:numId w:val="13"/>
        </w:numPr>
      </w:pPr>
      <w:r>
        <w:rPr/>
        <w:t xml:space="preserve">Reflexiona sobre la relación entre fracciones y el entero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 grupales, lista de cotejo para participación y explicaciones, registro de respuestas en puesta en común, 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Representaciones físicas de fracciones con masas.</w:t>
      </w:r>
    </w:p>
    <w:p>
      <w:pPr>
        <w:numPr>
          <w:ilvl w:val="0"/>
          <w:numId w:val="14"/>
        </w:numPr>
      </w:pPr>
      <w:r>
        <w:rPr/>
        <w:t xml:space="preserve">Explicaciones orales durante la puesta en común.</w:t>
      </w:r>
    </w:p>
    <w:p>
      <w:pPr>
        <w:numPr>
          <w:ilvl w:val="0"/>
          <w:numId w:val="14"/>
        </w:numPr>
      </w:pPr>
      <w:r>
        <w:rPr/>
        <w:t xml:space="preserve">Cartulina con clasificación de fracciones.</w:t>
      </w:r>
    </w:p>
    <w:p>
      <w:pPr>
        <w:numPr>
          <w:ilvl w:val="0"/>
          <w:numId w:val="14"/>
        </w:numPr>
      </w:pPr>
      <w:r>
        <w:rPr/>
        <w:t xml:space="preserve">Respuestas escritas o verbales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8F2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825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5F7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B9A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F0D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361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A78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9E6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853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52B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749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AE8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97E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514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2026-09-26T04:06:25-05:00</dcterms:created>
  <dcterms:modified xsi:type="dcterms:W3CDTF">2026-09-26T04:06:25-05:00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