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Microcosmos: Técnicas Clave en Bacteriología para la Identificación y Cultivo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Bacteriología y laboratorio clínico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Bacteriología y laboratorio clínico aprendan y apliquen técnicas fundamentales en la identificación preliminar y aislamiento de bacterias. A través del análisis de un caso clínico real, los estudiantes ejecutarán técnicas de tinción esenciales (Gram, Ziehl-Neelsen y de esporas), practicarán el aislamiento de cultivos puros usando el método de estriado en placa con medios selectivos, diferenciales y de enriquecimiento, y operarán el microscopio de campo claro con objetivo de inmersión para observar la morfología bacteriana. Además, aprenderán a cuantificar el crecimiento bacteriano evaluando los estriados en placas de cultivo.</w:t>
      </w:r>
    </w:p>
    <w:p>
      <w:pPr/>
      <w:r>
        <w:rPr/>
        <w:t xml:space="preserve">La relevancia de este aprendizaje radica en la aplicación directa en el diagnóstico microbiológico, fundamental para la toma de decisiones clínicas y el manejo adecuado de infecciones. La metodología basada en casos permite a los estudiantes conectar la teoría con la práctica real, estimulando el pensamiento crítico y habilidades técnicas clave para su desarrollo profesional en el área de las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Ejecutar técnicas de tinción Gram, Ziehl-Neelsen y de esporas para la observación e identificación preliminar de bacterias.</w:t>
      </w:r>
    </w:p>
    <w:p>
      <w:pPr>
        <w:numPr>
          <w:ilvl w:val="0"/>
          <w:numId w:val="1"/>
        </w:numPr>
      </w:pPr>
      <w:r>
        <w:rPr/>
        <w:t xml:space="preserve">Aislar cultivos bacterianos puros a partir de muestras mixtas usando el método de estriado en placa y diferentes medios de cultivo.</w:t>
      </w:r>
    </w:p>
    <w:p>
      <w:pPr>
        <w:numPr>
          <w:ilvl w:val="0"/>
          <w:numId w:val="1"/>
        </w:numPr>
      </w:pPr>
      <w:r>
        <w:rPr/>
        <w:t xml:space="preserve">Operar correctamente el microscopio de campo claro con objetivo de inmersión para analizar morfología y agrupación celular bacteriana.</w:t>
      </w:r>
    </w:p>
    <w:p>
      <w:pPr>
        <w:numPr>
          <w:ilvl w:val="0"/>
          <w:numId w:val="1"/>
        </w:numPr>
      </w:pPr>
      <w:r>
        <w:rPr/>
        <w:t xml:space="preserve">Cuantificar el crecimiento bacteriano mediante la observación y evaluación de los estriados en placas de cultivo.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de campo claro con objetivo de inmersión (1 por grupo de 3-4 estudiantes).</w:t>
      </w:r>
    </w:p>
    <w:p>
      <w:pPr>
        <w:numPr>
          <w:ilvl w:val="0"/>
          <w:numId w:val="2"/>
        </w:numPr>
      </w:pPr>
      <w:r>
        <w:rPr/>
        <w:t xml:space="preserve">Portaobjetos y cubreobjetos para microscopía.</w:t>
      </w:r>
    </w:p>
    <w:p>
      <w:pPr>
        <w:numPr>
          <w:ilvl w:val="0"/>
          <w:numId w:val="2"/>
        </w:numPr>
      </w:pPr>
      <w:r>
        <w:rPr/>
        <w:t xml:space="preserve">Reactivos para tinción Gram, Ziehl-Neelsen y de esporas (kits o preparados).</w:t>
      </w:r>
    </w:p>
    <w:p>
      <w:pPr>
        <w:numPr>
          <w:ilvl w:val="0"/>
          <w:numId w:val="2"/>
        </w:numPr>
      </w:pPr>
      <w:r>
        <w:rPr/>
        <w:t xml:space="preserve">Placas de Petri con medios selectivos, diferenciales y de enriquecimiento (al menos 3 tipos diferentes).</w:t>
      </w:r>
    </w:p>
    <w:p>
      <w:pPr>
        <w:numPr>
          <w:ilvl w:val="0"/>
          <w:numId w:val="2"/>
        </w:numPr>
      </w:pPr>
      <w:r>
        <w:rPr/>
        <w:t xml:space="preserve">Muestras bacterianas mixtas simuladas (seguras y preparadas para el laboratorio).</w:t>
      </w:r>
    </w:p>
    <w:p>
      <w:pPr>
        <w:numPr>
          <w:ilvl w:val="0"/>
          <w:numId w:val="2"/>
        </w:numPr>
      </w:pPr>
      <w:r>
        <w:rPr/>
        <w:t xml:space="preserve">Mechero Bunsen o fuente de calor para fijación.</w:t>
      </w:r>
    </w:p>
    <w:p>
      <w:pPr>
        <w:numPr>
          <w:ilvl w:val="0"/>
          <w:numId w:val="2"/>
        </w:numPr>
      </w:pPr>
      <w:r>
        <w:rPr/>
        <w:t xml:space="preserve">Guías impresas con protocolos de tinción y estriado.</w:t>
      </w:r>
    </w:p>
    <w:p>
      <w:pPr>
        <w:numPr>
          <w:ilvl w:val="0"/>
          <w:numId w:val="2"/>
        </w:numPr>
      </w:pPr>
      <w:r>
        <w:rPr/>
        <w:t xml:space="preserve">Hojas de trabajo con el caso clínico y preguntas guía.</w:t>
      </w:r>
    </w:p>
    <w:p>
      <w:pPr>
        <w:numPr>
          <w:ilvl w:val="0"/>
          <w:numId w:val="2"/>
        </w:numPr>
      </w:pPr>
      <w:r>
        <w:rPr/>
        <w:t xml:space="preserve">Material audiovisual breve sobre técnicas de tinción y manejo de microscopio (videos de 3-5 minutos).</w:t>
      </w:r>
    </w:p>
    <w:p>
      <w:pPr>
        <w:numPr>
          <w:ilvl w:val="0"/>
          <w:numId w:val="2"/>
        </w:numPr>
      </w:pPr>
      <w:r>
        <w:rPr/>
        <w:t xml:space="preserve">Computadora y proyector para presentación y video.</w:t>
      </w:r>
    </w:p>
    <w:p>
      <w:pPr>
        <w:numPr>
          <w:ilvl w:val="0"/>
          <w:numId w:val="2"/>
        </w:numPr>
      </w:pPr>
      <w:r>
        <w:rPr/>
        <w:t xml:space="preserve">Elementos de bioseguridad: guantes, bata, gafas de protección.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morfología bacteriana y tipos de bacterias.</w:t>
      </w:r>
    </w:p>
    <w:p>
      <w:pPr>
        <w:numPr>
          <w:ilvl w:val="0"/>
          <w:numId w:val="3"/>
        </w:numPr>
      </w:pPr>
      <w:r>
        <w:rPr/>
        <w:t xml:space="preserve">Familiaridad previa con el uso general del microscopio óptico.</w:t>
      </w:r>
    </w:p>
    <w:p>
      <w:pPr>
        <w:numPr>
          <w:ilvl w:val="0"/>
          <w:numId w:val="3"/>
        </w:numPr>
      </w:pPr>
      <w:r>
        <w:rPr/>
        <w:t xml:space="preserve">Comprensión de fundamentos de microbiología general y técnicas de cultivo.</w:t>
      </w:r>
    </w:p>
    <w:p>
      <w:pPr>
        <w:numPr>
          <w:ilvl w:val="0"/>
          <w:numId w:val="3"/>
        </w:numPr>
      </w:pPr>
      <w:r>
        <w:rPr/>
        <w:t xml:space="preserve">Habilidades básicas en manejo seguro de laboratorio y bioseguridad.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aprender y aplicar técnicas clave para identificar bacterias y aislar cultivos puros, habilidades imprescindibles para el diagnóstico microbiológico.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clínico breve: "Un paciente con síntomas respiratorios está siendo evaluado para tuberculosis y otras infecciones bacterianas. ¿Qué técnicas podemos usar para identificar los agentes causales y cómo podemos aislarlos para su análisis detallado?"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y anotan ideas sobre posibles técnicas y pasos para el diagnóstico bacteriológico.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la tinción de Ziehl-Neelsen fue clave para identificar la bacteria causante de la tuberculosis, enfermedad que afecta a millones de personas en el mundo?"</w:t>
      </w:r>
    </w:p>
    <w:p>
      <w:pPr/>
      <w:r>
        <w:rPr/>
        <w:t xml:space="preserve">Invita a reflexionar sobre la importancia de estas técnicas en salud pública.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práctica clínica y el impacto directo en la salud del paciente, enfatizando la relevancia del laboratorio clínico como apoyo fundamental para médicos y epidemiólogos.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notas, formulando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técnicas de tinción (Gram, Ziehl-Neelsen, esporas) y el método de estriado en placa con medios específicos, utilizando una presentación visual y video corto (3 minutos) que muestra la ejecución práctica de cada técnica.</w:t>
      </w:r>
    </w:p>
    <w:p>
      <w:pPr/>
      <w:r>
        <w:rPr>
          <w:b w:val="1"/>
          <w:bCs w:val="1"/>
        </w:rPr>
        <w:t xml:space="preserve">Actividad 1: Análisis del caso clínico aplicado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Ejecutar técnicas de tinción para identificación preliminar.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Distribuir a cada grupo una muestra bacteriana simulada del caso clínico.</w:t>
      </w:r>
    </w:p>
    <w:p>
      <w:pPr>
        <w:numPr>
          <w:ilvl w:val="1"/>
          <w:numId w:val="4"/>
        </w:numPr>
      </w:pPr>
      <w:r>
        <w:rPr/>
        <w:t xml:space="preserve">Guiar a los estudiantes para que preparen un frotis, realicen las tinciones Gram, Ziehl-Neelsen y de esporas siguiendo los protocolos impresos.</w:t>
      </w:r>
    </w:p>
    <w:p>
      <w:pPr>
        <w:numPr>
          <w:ilvl w:val="1"/>
          <w:numId w:val="4"/>
        </w:numPr>
      </w:pPr>
      <w:r>
        <w:rPr/>
        <w:t xml:space="preserve">Observar bajo el microscopio y anotar resultados preliminares sobre morfología y tipo de bacteria.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observaciones y posible identificación preliminar.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técnica, resolver dudas, hacer preguntas guía como "¿Qué diferencias observan entre las tinciones? ¿Cómo interpretan la retención del colorante en cada técnica?"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los resultados de tinción con la necesidad de aislar bacterias para confirmar su identidad y estudiar características.</w:t>
      </w:r>
    </w:p>
    <w:p>
      <w:pPr/>
      <w:r>
        <w:rPr>
          <w:b w:val="1"/>
          <w:bCs w:val="1"/>
        </w:rPr>
        <w:t xml:space="preserve">Actividad 2: Aislamiento y cuantificación de cultivos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Aislar cultivos puros y cuantificar crecimiento bacteriano en medios selectivos, diferenciales y de enriquecimiento.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Entregar a cada grupo placas con medios específicos y una muestra mixta para estriar.</w:t>
      </w:r>
    </w:p>
    <w:p>
      <w:pPr>
        <w:numPr>
          <w:ilvl w:val="1"/>
          <w:numId w:val="5"/>
        </w:numPr>
      </w:pPr>
      <w:r>
        <w:rPr/>
        <w:t xml:space="preserve">Guiar la técnica de estriado en placa para aislar colonias puras.</w:t>
      </w:r>
    </w:p>
    <w:p>
      <w:pPr>
        <w:numPr>
          <w:ilvl w:val="1"/>
          <w:numId w:val="5"/>
        </w:numPr>
      </w:pPr>
      <w:r>
        <w:rPr/>
        <w:t xml:space="preserve">Observar y cuantificar el crecimiento bacteriano indicativo en cada medio (cantidad y tipo de colonias).</w:t>
      </w:r>
    </w:p>
    <w:p>
      <w:pPr>
        <w:numPr>
          <w:ilvl w:val="1"/>
          <w:numId w:val="5"/>
        </w:numPr>
      </w:pPr>
      <w:r>
        <w:rPr/>
        <w:t xml:space="preserve">Registrar resultados y discutir la función de cada medio en la selección o diferenciación bacteriana.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aislamiento y cuantificación, descripción de colonias.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técnica, fomentar discusión con preguntas como "¿Qué medio favorece el crecimiento de qué tipo de bacterias? ¿Cómo ayuda esto en el diagnóstico clínico?"</w:t>
      </w:r>
    </w:p>
    <w:p>
      <w:pPr/>
      <w:r>
        <w:rPr>
          <w:b w:val="1"/>
          <w:bCs w:val="1"/>
        </w:rPr>
        <w:t xml:space="preserve">Actividad 3: Manejo del microscopio y análisis morfológico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Operar microscopio con objetivo de inmersión para analizar morfología y agrupación bacteriana.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realizará la observación de sus preparaciones teñidas con el microscopio, enfocando con objetivo de inmersión.</w:t>
      </w:r>
    </w:p>
    <w:p>
      <w:pPr>
        <w:numPr>
          <w:ilvl w:val="1"/>
          <w:numId w:val="6"/>
        </w:numPr>
      </w:pPr>
      <w:r>
        <w:rPr/>
        <w:t xml:space="preserve">Identificar formas bacterianas y patrones de agrupación.</w:t>
      </w:r>
    </w:p>
    <w:p>
      <w:pPr>
        <w:numPr>
          <w:ilvl w:val="1"/>
          <w:numId w:val="6"/>
        </w:numPr>
      </w:pPr>
      <w:r>
        <w:rPr/>
        <w:t xml:space="preserve">Realizar dibujos o fotografías de las observaciones para comparación.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visual y escrito de observaciones morfológicas.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en el uso correcto del microscopio, corregir postura y técnica, cuestionar "¿Cómo influye la morfología en la patogenicidad?"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Invitación a buscar literatura científica breve para relacionar estructuras observadas con funciones biológicas.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Materiales visuales adicionales, apoyo personalizado para manejo del microscopio y aclaración paso a paso en tinción.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esquema o mapa conceptual en papel que integre las técnicas aprendidas, su aplicación y resultados observados en el caso clínico.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y presentan brevemente el esquema.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contribuyeron las técnicas de tinción a la identificación preliminar de las bacterias?</w:t>
      </w:r>
    </w:p>
    <w:p>
      <w:pPr>
        <w:numPr>
          <w:ilvl w:val="0"/>
          <w:numId w:val="8"/>
        </w:numPr>
      </w:pPr>
      <w:r>
        <w:rPr/>
        <w:t xml:space="preserve">¿Qué importancia tiene aislar cultivos puros en el diagnóstico clínico?</w:t>
      </w:r>
    </w:p>
    <w:p>
      <w:pPr>
        <w:numPr>
          <w:ilvl w:val="0"/>
          <w:numId w:val="8"/>
        </w:numPr>
      </w:pPr>
      <w:r>
        <w:rPr/>
        <w:t xml:space="preserve">¿Cómo el uso correcto del microscopio mejora la interpretación de los resultados?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esquemas y respuestas, reforzando aciertos y aclarando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futuras sesiones sobre pruebas bioquímicas y antibiogramas para confirmación diagnóstica, además de su uso en investigación y control epidemiológico.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y preparar un breve informe sobre otro método de tinción o medio de cultivo no cubierto en esta sesión, para compartir en clase siguiente.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Ejecuta correctamente las técnicas de tinción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Aísla cultivos puros y utiliza adecuadamente medios selectivos/diferenciales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Opera el microscopio con objetivo de inmersión y realiza observaciones morfológicas precisas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Cuantifica y describe el crecimiento bacteriano en placas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técnicas prácticas, observación directa en laboratorio, revisión de registros escritos y esquemas conceptuales, 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Protocolos y registros de tinción y aislamiento, dibujos/fotografías microscópicas, esquemas conceptuales elaborados, respuestas a las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universitarios en bacteriología, el plan de clase ya favorece el desarrollo de varias competencias cognitivas. Se recomienda potenciar las siguientes: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Evaluar y comparar las técnicas de tinción y cultivo para determinar cuál es más adecuada según el caso clínico.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las técnicas a muestras mixtas simuladas, identificando dificultades prácticas y proponiendo soluciones en tiempo real.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Digitales:</w:t>
      </w:r>
      <w:r>
        <w:rPr/>
        <w:t xml:space="preserve"> Uso de videos y presentaciones digitales para la comprensión visual, además de integrar aplicaciones o simuladores virtuales para análisis microscópico.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1"/>
        </w:numPr>
      </w:pPr>
      <w:r>
        <w:rPr/>
        <w:t xml:space="preserve">Agregar una breve actividad donde los estudiantes comparen resultados obtenidos con diferentes técnicas y fundamenten cuál sería la mejor para el diagnóstico del caso.</w:t>
      </w:r>
    </w:p>
    <w:p>
      <w:pPr>
        <w:numPr>
          <w:ilvl w:val="0"/>
          <w:numId w:val="11"/>
        </w:numPr>
      </w:pPr>
      <w:r>
        <w:rPr/>
        <w:t xml:space="preserve">Incluir el uso de un simulador digital de microscopía o un software de análisis de imágenes bacterianas para que los estudiantes practiquen la identificación de morfologías y tinciones fuera del laboratorio.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2"/>
        </w:numPr>
      </w:pPr>
      <w:r>
        <w:rPr/>
        <w:t xml:space="preserve">Promover preguntas abiertas que inviten a la reflexión crítica (“¿Qué ventajas y limitaciones tiene cada técnica en este caso?”).</w:t>
      </w:r>
    </w:p>
    <w:p>
      <w:pPr>
        <w:numPr>
          <w:ilvl w:val="0"/>
          <w:numId w:val="12"/>
        </w:numPr>
      </w:pPr>
      <w:r>
        <w:rPr/>
        <w:t xml:space="preserve">Implementar sesiones cortas de discusión después de cada actividad práctica para analizar resultados y dificultades encontradas.</w:t>
      </w:r>
    </w:p>
    <w:p>
      <w:pPr>
        <w:numPr>
          <w:ilvl w:val="0"/>
          <w:numId w:val="12"/>
        </w:numPr>
      </w:pPr>
      <w:r>
        <w:rPr/>
        <w:t xml:space="preserve">Utilizar el método socrático para guiar el análisis de datos y fomentar el razonamiento científico.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en parejas y grupos es adecuado para desarrollar competencias interpersonales. Se recomienda: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Organizar grupos pequeños para la realización de las técnicas, asignando roles específicos (por ejemplo, encargado del microscopio, del protocolo de tinción, del registro de datos) para fomentar la responsabilidad compartida.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Comunicación:</w:t>
      </w:r>
      <w:r>
        <w:rPr/>
        <w:t xml:space="preserve"> Establecer momentos para que los grupos presenten brevemente sus hallazgos y justifiquen sus interpretaciones ante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Facilitar una breve reflexión grupal sobre la importancia del trabajo en equipo en contextos de laboratorio clínico y su impacto en la salud pública.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14"/>
        </w:numPr>
      </w:pPr>
      <w:r>
        <w:rPr/>
        <w:t xml:space="preserve">Uso de rúbricas para evaluar la colaboración y comunicación de los grupos.</w:t>
      </w:r>
    </w:p>
    <w:p>
      <w:pPr>
        <w:numPr>
          <w:ilvl w:val="0"/>
          <w:numId w:val="14"/>
        </w:numPr>
      </w:pPr>
      <w:r>
        <w:rPr/>
        <w:t xml:space="preserve">Dinámicas de retroalimentación constructiva entre pares al finalizar la actividad práctica.</w:t>
      </w:r>
    </w:p>
    <w:p>
      <w:pPr>
        <w:numPr>
          <w:ilvl w:val="0"/>
          <w:numId w:val="14"/>
        </w:numPr>
      </w:pPr>
      <w:r>
        <w:rPr/>
        <w:t xml:space="preserve">Promover el respeto y la escucha activa durante las exposiciones y discusiones.</w:t>
      </w:r>
    </w:p>
    <w:p>
      <w:pPr/>
      <w:r>
        <w:rPr>
          <w:b w:val="1"/>
          <w:bCs w:val="1"/>
        </w:rPr>
        <w:t xml:space="preserve">Puntos de reflexión para estudiantes universitarios:</w:t>
      </w:r>
    </w:p>
    <w:p>
      <w:pPr>
        <w:numPr>
          <w:ilvl w:val="0"/>
          <w:numId w:val="15"/>
        </w:numPr>
      </w:pPr>
      <w:r>
        <w:rPr/>
        <w:t xml:space="preserve">¿Cómo influyó la colaboración en la precisión de los resultados?</w:t>
      </w:r>
    </w:p>
    <w:p>
      <w:pPr>
        <w:numPr>
          <w:ilvl w:val="0"/>
          <w:numId w:val="15"/>
        </w:numPr>
      </w:pPr>
      <w:r>
        <w:rPr/>
        <w:t xml:space="preserve">¿Qué dificultades surgieron al comunicar procedimientos y cómo se superaron?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Desarrollar actitudes como la responsabilidad, curiosidad y mentalidad de crecimiento es clave para futuros profesionales de la salud: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Responsabilidad:</w:t>
      </w:r>
      <w:r>
        <w:rPr/>
        <w:t xml:space="preserve"> Destacar la importancia de seguir los protocolos con rigor para evitar errores diagnósticos.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Curiosidad:</w:t>
      </w:r>
      <w:r>
        <w:rPr/>
        <w:t xml:space="preserve"> Incentivar la exploración de preguntas adicionales sobre las bacterias y técnicas, más allá del caso presentado.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Promover la idea de que el dominio de técnicas se logra con práctica y aprendizaje continuo.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17"/>
        </w:numPr>
      </w:pPr>
      <w:r>
        <w:rPr/>
        <w:t xml:space="preserve">Al inicio, al presentar el caso clínico, motivar a los estudiantes a plantear preguntas curiosas y dudas.</w:t>
      </w:r>
    </w:p>
    <w:p>
      <w:pPr>
        <w:numPr>
          <w:ilvl w:val="0"/>
          <w:numId w:val="17"/>
        </w:numPr>
      </w:pPr>
      <w:r>
        <w:rPr/>
        <w:t xml:space="preserve">Durante la práctica, reforzar la importancia de la precisión y responsabilidad en cada paso.</w:t>
      </w:r>
    </w:p>
    <w:p>
      <w:pPr>
        <w:numPr>
          <w:ilvl w:val="0"/>
          <w:numId w:val="17"/>
        </w:numPr>
      </w:pPr>
      <w:r>
        <w:rPr/>
        <w:t xml:space="preserve">Al cierre, realizar una reflexión breve sobre los retos enfrentados y aprendizajes obtenidos, promoviendo una actitud positiva hacia el error como oportunidad de mejora.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18"/>
        </w:numPr>
      </w:pPr>
      <w:r>
        <w:rPr/>
        <w:t xml:space="preserve">¿Qué aprendí hoy que puedo aplicar en mi formación profesional?</w:t>
      </w:r>
    </w:p>
    <w:p>
      <w:pPr>
        <w:numPr>
          <w:ilvl w:val="0"/>
          <w:numId w:val="18"/>
        </w:numPr>
      </w:pPr>
      <w:r>
        <w:rPr/>
        <w:t xml:space="preserve">¿Cómo puedo mejorar mi técnica o trabajo en equipo en futuras prácticas?</w:t>
      </w:r>
    </w:p>
    <w:p>
      <w:pPr>
        <w:numPr>
          <w:ilvl w:val="0"/>
          <w:numId w:val="18"/>
        </w:numPr>
      </w:pPr>
      <w:r>
        <w:rPr/>
        <w:t xml:space="preserve">¿Por qué es importante la precisión y responsabilidad en el laboratorio clínico para la salud de los pacientes?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F75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311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4B4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1AB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F82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9F9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7C1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0C7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A5F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A3C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FF1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A10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6A0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D6D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6FD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8AB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12A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345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2026-09-25T20:30:53-05:00</dcterms:created>
  <dcterms:modified xsi:type="dcterms:W3CDTF">2026-09-25T20:30:53-05:00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