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Grandes Números! Comparación de Números de Hasta Cinco Cifras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cómo comparar números de hasta cinco cifras de manera clara y divertida. A través de actividades dinámicas y colaborativas, los alumnos aprenderán a identificar cuál número es mayor, menor o si son iguales, usando estrategias visuales y manipulativas. La comparación de números es una habilidad fundamental que ayuda a los estudiantes a desarrollar el sentido numérico, facilitando su comprensión en situaciones cotidianas como ordenar precios, medir distancias o interpretar datos. Además, se promueve la participación activa y el respeto en el aula, atendiendo a la diversidad de estilos de aprendizaje mediante el Diseño Universal para el Aprendizaje. Los alumnos podrán aplicar este conocimiento para tomar decisiones informadas y resolver problemas matemáticos simples, lo que fortalece su autonomía y confianza en las matemáticas.</w:t>
      </w:r>
    </w:p>
    <w:p/>
    <w:p>
      <w:pPr/>
      <w:r>
        <w:rPr>
          <w:color w:val="2b6cb0"/>
          <w:sz w:val="28"/>
          <w:szCs w:val="28"/>
          <w:b w:val="1"/>
          <w:bCs w:val="1"/>
        </w:rPr>
        <w:t xml:space="preserve">Objetivos de Aprendizaje</w:t>
      </w:r>
    </w:p>
    <w:p>
      <w:pPr>
        <w:numPr>
          <w:ilvl w:val="0"/>
          <w:numId w:val="1"/>
        </w:numPr>
      </w:pPr>
      <w:r>
        <w:rPr/>
        <w:t xml:space="preserve">Comparar números de hasta cinco cifras identificando cuál es mayor, menor o si son iguales.</w:t>
      </w:r>
    </w:p>
    <w:p>
      <w:pPr>
        <w:numPr>
          <w:ilvl w:val="0"/>
          <w:numId w:val="1"/>
        </w:numPr>
      </w:pPr>
      <w:r>
        <w:rPr/>
        <w:t xml:space="preserve">Representar números de hasta cinco cifras utilizando diferentes estrategias visuales y manipulativas.</w:t>
      </w:r>
    </w:p>
    <w:p>
      <w:pPr>
        <w:numPr>
          <w:ilvl w:val="0"/>
          <w:numId w:val="1"/>
        </w:numPr>
      </w:pPr>
      <w:r>
        <w:rPr/>
        <w:t xml:space="preserve">Explicar oralmente y por escrito la comparación realizada entre números.</w:t>
      </w:r>
    </w:p>
    <w:p>
      <w:pPr>
        <w:numPr>
          <w:ilvl w:val="0"/>
          <w:numId w:val="1"/>
        </w:numPr>
      </w:pPr>
      <w:r>
        <w:rPr/>
        <w:t xml:space="preserve">Trabajar en equipo para resolver desafíos matemáticos relacionados con la comparación de números.</w:t>
      </w:r>
    </w:p>
    <w:p/>
    <w:p>
      <w:pPr/>
      <w:r>
        <w:rPr>
          <w:color w:val="2b6cb0"/>
          <w:sz w:val="28"/>
          <w:szCs w:val="28"/>
          <w:b w:val="1"/>
          <w:bCs w:val="1"/>
        </w:rPr>
        <w:t xml:space="preserve">Recursos Necesarios</w:t>
      </w:r>
    </w:p>
    <w:p>
      <w:pPr/>
      <w:r>
        <w:rPr/>
        <w:t xml:space="preserve">
Tarjetas con números de hasta cinco cifras (48 tarjetas, para pares de comparación).
Pizarrón o pizarras individuales para cada estudiante con marcador o tiza.
Fichas o bloques para representar valores posicionales.
Hojas impresas con tablas para registrar comparaciones (24 hojas).
Proyector o computadora para mostrar imágenes y ejemplos visuales.
Carteles con símbolos de comparación: , = (uno por grupo).
Reloj o cronómetro para controlar tiempos en actividades.
Cuaderno de matemáticas para anotaciones personales.
</w:t>
      </w:r>
    </w:p>
    <w:p/>
    <w:p>
      <w:pPr/>
      <w:r>
        <w:rPr>
          <w:color w:val="2b6cb0"/>
          <w:sz w:val="28"/>
          <w:szCs w:val="28"/>
          <w:b w:val="1"/>
          <w:bCs w:val="1"/>
        </w:rPr>
        <w:t xml:space="preserve">Requisitos Previos</w:t>
      </w:r>
    </w:p>
    <w:p>
      <w:pPr/>
      <w:r>
        <w:rPr/>
        <w:t xml:space="preserve">
Conocimiento básico de números hasta cuatro cifras.
Habilidad para contar y reconocer valor posicional (unidades, decenas, centenas).
Experiencia previa con símbolos básicos de comparación (, =).
Capacidad para trabajar en equipo y respetar turnos.
Habilidades básicas de lectura y escritura para registrar respuestas.
</w:t>
      </w:r>
    </w:p>
    <w:p/>
    <w:p>
      <w:pPr/>
      <w:r>
        <w:rPr>
          <w:color w:val="2b6cb0"/>
          <w:sz w:val="28"/>
          <w:szCs w:val="28"/>
          <w:b w:val="1"/>
          <w:bCs w:val="1"/>
        </w:rPr>
        <w:t xml:space="preserve">Actividades</w:t>
      </w:r>
    </w:p>
    <w:p>
      <w:pPr/>
      <w:r>
        <w:rPr/>
        <w:t xml:space="preserve">Fase de Inicio
Tiempo estimado: 10 minutos
Propósito de la sesión:
Docente: “Hoy vamos a aprender a comparar números muy grandes, hasta cinco cifras, para saber cuál es más grande, cuál es más pequeño o si son iguales. Esto nos ayudará a entender mejor los números que usamos en la vida diaria.”
Estudiantes: Escuchan atentos y hacen preguntas si tienen dudas.
Activación de conocimientos previos:
Docente: “Vamos a jugar un juego rápido. Les mostraré en la pantalla dos números, uno al lado del otro, y me dirán cuál es más grande. Por ejemplo, ¿qué número es mayor? 234 o 432?”
Estudiantes: Levantan la mano y responden.
Docente: Refuerza respuestas correctas y aclara dudas breves, haciendo énfasis en la posición de los dígitos.
Motivación y enganche:
Docente: “¿Sabían que en el mundo hay números tan grandes que ni siquiera podemos imaginar? Hoy ustedes serán pequeños científicos matemáticos que descubrirán cómo comparar números grandes para tomar decisiones importantes, como elegir el mejor juguete o el libro más largo.”
Estudiantes: Se muestran interesados y motivados para participar.
Contextualización:
Docente: “En la vida diaria, cuando vamos a comprar algo, a veces vemos precios con muchos números. Saber cuál es más caro o más barato depende de comparar esos números. Por eso, esta habilidad les servirá mucho.”
Estudiantes: Relacionan con experiencias personales, como ir de compras o comparar números en juegos.
Fase de Desarrollo
Tiempo estimado: 40 minutos
Presentación del contenido:
Docente: Muestra en el proyector un número de cinco cifras, por ejemplo 34,562, y descompone el número en unidades, decenas, centenas, unidades de mil y decenas de mil usando bloques o fichas. Explica que para comparar números, primero miramos la cifra más a la izquierda y seguimos hacia la derecha si son iguales.
Actividad 1: “Carrera de números grandes”
Objetivo: Comparar números de hasta cinco cifras y determinar cuál es mayor o menor.
Instrucciones:
    Dividir la clase en 6 grupos de 4 alumnos.
    Entregar a cada grupo un conjunto de 8 tarjetas con números de hasta cinco cifras.
    El docente lee un número en voz alta y cada grupo debe encontrar en sus tarjetas el número mayor y el menor en 3 minutos.
    Luego, cada grupo explica cómo determinó cuál era mayor y cuál menor usando los símbolos &gt; y </w:t>
      </w:r>
    </w:p>
    <w:p/>
    <w:p>
      <w:pPr/>
      <w:r>
        <w:rPr>
          <w:color w:val="2b6cb0"/>
          <w:sz w:val="28"/>
          <w:szCs w:val="28"/>
          <w:b w:val="1"/>
          <w:bCs w:val="1"/>
        </w:rPr>
        <w:t xml:space="preserve">Evaluación</w:t>
      </w:r>
    </w:p>
    <w:p>
      <w:pPr/>
      <w:r>
        <w:rPr/>
        <w:t xml:space="preserve">Tipo de evaluación: Diagnóstica al inicio (pregunta rápida en la activación), formativa durante el desarrollo (observación y revisión de actividades individuales, en pareja y en grupo), y sumativa en el cierre (ticket de salida).
Criterios de evaluación:
Identifica correctamente cuál número es mayor, menor o si son iguales (Objetivo 1).
Utiliza símbolos de comparación de forma adecuada (, =) (Objetivo 1).
Explica oral y por escrito la comparación entre números (Objetivo 3).
Participa activamente en equipo para resolver desafíos y presentar resultados (Objetivo 4).
Instrumentos sugeridos:
Lista de cotejo para observar participación y uso correcto de símbolos en actividades grupales.
Revisión directa de las hojas de trabajo y tickets de salida.
Observación directa durante las explicaciones orales en equipos.
Autoevaluación guiada con preguntas de reflexión al final.
Evidencias de aprendizaje:
Respuestas escritas en las actividades y tickets de salida que muestran comprensión de la comparación.
Explicaciones orales durante las presentaciones en equipo.
Participación activa y correcta en las dinámicas grupales.
</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 ¡Descubriendo Grandes Números!</w:t>
      </w:r>
    </w:p>
    <w:p>
      <w:pPr/>
      <w:r>
        <w:rPr/>
        <w:t xml:space="preserve">Estos ejemplos están diseñados para que los estudiantes de primaria comprendan y practiquen la comparación de números de hasta cinco cifras de manera significativa, apoyando la diversidad de estilos de aprendizaje conforme al Diseño Universal para el Aprendizaje (DUA). Se promueve la interacción, el diálogo y el aprendizaje colaborativo, ideal para un grupo de 24 alumnos platicadores y dinámicos.</w:t>
      </w:r>
    </w:p>
    <w:p>
      <w:pPr>
        <w:numPr>
          <w:ilvl w:val="0"/>
          <w:numId w:val="2"/>
        </w:numPr>
      </w:pPr>
      <w:r>
        <w:rPr>
          <w:b w:val="1"/>
          <w:bCs w:val="1"/>
        </w:rPr>
        <w:t xml:space="preserve">Ejemplo 1: Comparar números en la vida cotidiana</w:t>
      </w:r>
    </w:p>
    <w:p>
      <w:pPr/>
      <w:r>
        <w:rPr>
          <w:i w:val="1"/>
          <w:iCs w:val="1"/>
        </w:rPr>
        <w:t xml:space="preserve">Contexto:</w:t>
      </w:r>
      <w:r>
        <w:rPr/>
        <w:t xml:space="preserve"> En la ciudad, diferentes parques tienen distintas cantidades de árboles. La maestra presenta dos números y pide a los niños identificar cuál parque tiene más árboles.</w:t>
      </w:r>
    </w:p>
    <w:tbl>
      <w:tblGrid>
        <w:gridCol/>
        <w:gridCol/>
      </w:tblGrid>
      <w:tblPr>
        <w:tblW w:w="0" w:type="auto"/>
        <w:tblLayout w:type="autofit"/>
      </w:tblPr>
      <w:tr>
        <w:trPr/>
        <w:tc>
          <w:tcPr>
            <w:noWrap/>
          </w:tcPr>
          <w:p>
            <w:pPr/>
            <w:r>
              <w:rPr/>
              <w:t xml:space="preserve">Parque</w:t>
            </w:r>
          </w:p>
        </w:tc>
        <w:tc>
          <w:tcPr>
            <w:noWrap/>
          </w:tcPr>
          <w:p>
            <w:pPr/>
            <w:r>
              <w:rPr/>
              <w:t xml:space="preserve">Número de Árboles</w:t>
            </w:r>
          </w:p>
        </w:tc>
      </w:tr>
      <w:tr>
        <w:trPr/>
        <w:tc>
          <w:tcPr>
            <w:noWrap/>
          </w:tcPr>
          <w:p>
            <w:pPr/>
            <w:r>
              <w:rPr/>
              <w:t xml:space="preserve">Parque A</w:t>
            </w:r>
          </w:p>
        </w:tc>
        <w:tc>
          <w:tcPr>
            <w:noWrap/>
          </w:tcPr>
          <w:p>
            <w:pPr/>
            <w:r>
              <w:rPr/>
              <w:t xml:space="preserve">23,487</w:t>
            </w:r>
          </w:p>
        </w:tc>
      </w:tr>
      <w:tr>
        <w:trPr/>
        <w:tc>
          <w:tcPr>
            <w:noWrap/>
          </w:tcPr>
          <w:p>
            <w:pPr/>
            <w:r>
              <w:rPr/>
              <w:t xml:space="preserve">Parque B</w:t>
            </w:r>
          </w:p>
        </w:tc>
        <w:tc>
          <w:tcPr>
            <w:noWrap/>
          </w:tcPr>
          <w:p>
            <w:pPr/>
            <w:r>
              <w:rPr/>
              <w:t xml:space="preserve">24,163</w:t>
            </w:r>
          </w:p>
        </w:tc>
      </w:tr>
    </w:tbl>
    <w:p>
      <w:pPr/>
      <w:r>
        <w:rPr>
          <w:i w:val="1"/>
          <w:iCs w:val="1"/>
        </w:rPr>
        <w:t xml:space="preserve">Actividad:</w:t>
      </w:r>
      <w:r>
        <w:rPr/>
        <w:t xml:space="preserve"> En parejas, los estudiantes discuten cuál parque tiene más árboles y explican la razón, comparando cifra por cifra desde la izquierda.</w:t>
      </w:r>
    </w:p>
    <w:p>
      <w:pPr>
        <w:numPr>
          <w:ilvl w:val="0"/>
          <w:numId w:val="2"/>
        </w:numPr>
      </w:pPr>
      <w:r>
        <w:rPr>
          <w:b w:val="1"/>
          <w:bCs w:val="1"/>
        </w:rPr>
        <w:t xml:space="preserve">Ejemplo 2: Comprando juguetes en una tienda</w:t>
      </w:r>
    </w:p>
    <w:p>
      <w:pPr/>
      <w:r>
        <w:rPr>
          <w:i w:val="1"/>
          <w:iCs w:val="1"/>
        </w:rPr>
        <w:t xml:space="preserve">Contexto:</w:t>
      </w:r>
      <w:r>
        <w:rPr/>
        <w:t xml:space="preserve"> La maestra presenta dos precios de juguetes y los estudiantes deben decidir cuál es más caro.</w:t>
      </w:r>
    </w:p>
    <w:tbl>
      <w:tblGrid>
        <w:gridCol/>
        <w:gridCol/>
      </w:tblGrid>
      <w:tblPr>
        <w:tblW w:w="0" w:type="auto"/>
        <w:tblLayout w:type="autofit"/>
      </w:tblPr>
      <w:tr>
        <w:trPr/>
        <w:tc>
          <w:tcPr>
            <w:noWrap/>
          </w:tcPr>
          <w:p>
            <w:pPr/>
            <w:r>
              <w:rPr/>
              <w:t xml:space="preserve">Juguete</w:t>
            </w:r>
          </w:p>
        </w:tc>
        <w:tc>
          <w:tcPr>
            <w:noWrap/>
          </w:tcPr>
          <w:p>
            <w:pPr/>
            <w:r>
              <w:rPr/>
              <w:t xml:space="preserve">Precio (en pesos)</w:t>
            </w:r>
          </w:p>
        </w:tc>
      </w:tr>
      <w:tr>
        <w:trPr/>
        <w:tc>
          <w:tcPr>
            <w:noWrap/>
          </w:tcPr>
          <w:p>
            <w:pPr/>
            <w:r>
              <w:rPr/>
              <w:t xml:space="preserve">Robot</w:t>
            </w:r>
          </w:p>
        </w:tc>
        <w:tc>
          <w:tcPr>
            <w:noWrap/>
          </w:tcPr>
          <w:p>
            <w:pPr/>
            <w:r>
              <w:rPr/>
              <w:t xml:space="preserve">12,345</w:t>
            </w:r>
          </w:p>
        </w:tc>
      </w:tr>
      <w:tr>
        <w:trPr/>
        <w:tc>
          <w:tcPr>
            <w:noWrap/>
          </w:tcPr>
          <w:p>
            <w:pPr/>
            <w:r>
              <w:rPr/>
              <w:t xml:space="preserve">Muñeca</w:t>
            </w:r>
          </w:p>
        </w:tc>
        <w:tc>
          <w:tcPr>
            <w:noWrap/>
          </w:tcPr>
          <w:p>
            <w:pPr/>
            <w:r>
              <w:rPr/>
              <w:t xml:space="preserve">11,999</w:t>
            </w:r>
          </w:p>
        </w:tc>
      </w:tr>
    </w:tbl>
    <w:p>
      <w:pPr/>
      <w:r>
        <w:rPr>
          <w:i w:val="1"/>
          <w:iCs w:val="1"/>
        </w:rPr>
        <w:t xml:space="preserve">Actividad:</w:t>
      </w:r>
      <w:r>
        <w:rPr/>
        <w:t xml:space="preserve"> En grupos de cuatro, los alumnos ordenan los precios de mayor a menor y explican su razonamiento usando palabras y números.</w:t>
      </w:r>
    </w:p>
    <w:p>
      <w:pPr>
        <w:numPr>
          <w:ilvl w:val="0"/>
          <w:numId w:val="2"/>
        </w:numPr>
      </w:pPr>
      <w:r>
        <w:rPr>
          <w:b w:val="1"/>
          <w:bCs w:val="1"/>
        </w:rPr>
        <w:t xml:space="preserve">Ejemplo 3: Comparar distancias entre ciudades</w:t>
      </w:r>
    </w:p>
    <w:p>
      <w:pPr/>
      <w:r>
        <w:rPr>
          <w:i w:val="1"/>
          <w:iCs w:val="1"/>
        </w:rPr>
        <w:t xml:space="preserve">Contexto:</w:t>
      </w:r>
      <w:r>
        <w:rPr/>
        <w:t xml:space="preserve"> Se muestran distancias en kilómetros entre la ciudad de los estudiantes y otras ciudades cercanas.</w:t>
      </w:r>
    </w:p>
    <w:tbl>
      <w:tblGrid>
        <w:gridCol/>
        <w:gridCol/>
      </w:tblGrid>
      <w:tblPr>
        <w:tblW w:w="0" w:type="auto"/>
        <w:tblLayout w:type="autofit"/>
      </w:tblPr>
      <w:tr>
        <w:trPr/>
        <w:tc>
          <w:tcPr>
            <w:noWrap/>
          </w:tcPr>
          <w:p>
            <w:pPr/>
            <w:r>
              <w:rPr/>
              <w:t xml:space="preserve">Ciudad</w:t>
            </w:r>
          </w:p>
        </w:tc>
        <w:tc>
          <w:tcPr>
            <w:noWrap/>
          </w:tcPr>
          <w:p>
            <w:pPr/>
            <w:r>
              <w:rPr/>
              <w:t xml:space="preserve">Distancia (km)</w:t>
            </w:r>
          </w:p>
        </w:tc>
      </w:tr>
      <w:tr>
        <w:trPr/>
        <w:tc>
          <w:tcPr>
            <w:noWrap/>
          </w:tcPr>
          <w:p>
            <w:pPr/>
            <w:r>
              <w:rPr/>
              <w:t xml:space="preserve">Ciudad X</w:t>
            </w:r>
          </w:p>
        </w:tc>
        <w:tc>
          <w:tcPr>
            <w:noWrap/>
          </w:tcPr>
          <w:p>
            <w:pPr/>
            <w:r>
              <w:rPr/>
              <w:t xml:space="preserve">10,250</w:t>
            </w:r>
          </w:p>
        </w:tc>
      </w:tr>
      <w:tr>
        <w:trPr/>
        <w:tc>
          <w:tcPr>
            <w:noWrap/>
          </w:tcPr>
          <w:p>
            <w:pPr/>
            <w:r>
              <w:rPr/>
              <w:t xml:space="preserve">Ciudad Y</w:t>
            </w:r>
          </w:p>
        </w:tc>
        <w:tc>
          <w:tcPr>
            <w:noWrap/>
          </w:tcPr>
          <w:p>
            <w:pPr/>
            <w:r>
              <w:rPr/>
              <w:t xml:space="preserve">9,875</w:t>
            </w:r>
          </w:p>
        </w:tc>
      </w:tr>
    </w:tbl>
    <w:p>
      <w:pPr/>
      <w:r>
        <w:rPr>
          <w:i w:val="1"/>
          <w:iCs w:val="1"/>
        </w:rPr>
        <w:t xml:space="preserve">Actividad:</w:t>
      </w:r>
      <w:r>
        <w:rPr/>
        <w:t xml:space="preserve"> En un círculo, cada estudiante dice si la distancia a Ciudad X es mayor o menor que a Ciudad Y y se motiva a que expliquen cómo lo saben.</w:t>
      </w:r>
    </w:p>
    <w:p>
      <w:pPr/>
      <w:r>
        <w:rPr>
          <w:b w:val="1"/>
          <w:bCs w:val="1"/>
        </w:rPr>
        <w:t xml:space="preserve">Casos de Estudio para Dinámicas de Grupo</w:t>
      </w:r>
    </w:p>
    <w:p>
      <w:pPr>
        <w:numPr>
          <w:ilvl w:val="0"/>
          <w:numId w:val="3"/>
        </w:numPr>
      </w:pPr>
      <w:r>
        <w:rPr>
          <w:b w:val="1"/>
          <w:bCs w:val="1"/>
        </w:rPr>
        <w:t xml:space="preserve">Caso 1: El concurso de recolectar tapitas</w:t>
      </w:r>
      <w:r>
        <w:rPr/>
        <w:t xml:space="preserve">El grupo de estudiantes compite para ver quién recolecta más tapitas para reciclar. Se presentan las cantidades recolectadas por dos equipos:</w:t>
      </w:r>
    </w:p>
    <w:p>
      <w:pPr/>
      <w:r>
        <w:rPr/>
        <w:t xml:space="preserve">Ejemplos Prácticos para la Sesión: ¡Descubriendo Grandes Números!
Estos ejemplos están diseñados para que los estudiantes de primaria comprendan y practiquen la comparación de números de hasta cinco cifras de manera significativa, apoyando la diversidad de estilos de aprendizaje conforme al Diseño Universal para el Aprendizaje (DUA). Se promueve la interacción, el diálogo y el aprendizaje colaborativo, ideal para un grupo de 24 alumnos platicadores y dinámicos.
  Ejemplo 1: Comparar números en la vida cotidiana
  Contexto: En la ciudad, diferentes parques tienen distintas cantidades de árboles. La maestra presenta dos números y pide a los niños identificar cuál parque tiene más árboles.
    ParqueNúmero de Árboles
    Parque A23,487
    Parque B24,163
  Actividad: En parejas, los estudiantes discuten cuál parque tiene más árboles y explican la razón, comparando cifra por cifra desde la izquierda.
  Ejemplo 2: Comprando juguetes en una tienda
  Contexto: La maestra presenta dos precios de juguetes y los estudiantes deben decidir cuál es más caro.
    JuguetePrecio (en pesos)
    Robot12,345
    Muñeca11,999
  Actividad: En grupos de cuatro, los alumnos ordenan los precios de mayor a menor y explican su razonamiento usando palabras y números.
  Ejemplo 3: Comparar distancias entre ciudades
  Contexto: Se muestran distancias en kilómetros entre la ciudad de los estudiantes y otras ciudades cercanas.
    CiudadDistancia (km)
    Ciudad X10,250
    Ciudad Y9,875
  Actividad: En un círculo, cada estudiante dice si la distancia a Ciudad X es mayor o menor que a Ciudad Y y se motiva a que expliquen cómo lo saben.
Casos de Estudio para Dinámicas de Grupo
  Caso 1: El concurso de recolectar tapitas
    El grupo de estudiantes compite para ver quién recolecta más tapitas para reciclar. Se presentan las cantidades recolectadas por dos equipos:
      EquipoTapitas recolectadas
      Equipo A18,642
      Equipo B19,158
    Dinámica: Los alumnos se dividen en equipos de 6 para analizar los números y preparar una explicación para toda la clase sobre cuál equipo recolectó más tapitas y cómo lo determinaron.
  Caso 2: Registro de visitantes en el zoológico
    Se presentan las cantidades de visitantes en dos días diferentes:
      DíaVisitantes
      Lunes15,783
      Martes15,783
    Dinámica: En parejas, los estudiantes discuten si los números son iguales o cuál es mayor, justificando con base en las cifras y terminología matemática.
Recomendaciones para Implementar los Ejemplos y Casos
  Usar material visual (tarjetas con números grandes, gráficos o imágenes) para apoyar a quienes aprenden mejor con soporte visual.
  Permitir que los estudiantes expliquen sus ideas en voz alta o escriban sus observaciones para atender múltiples formas de expresión.
  Promover que los niños usen manipulativos o herramientas digitales sencillas (si están disponibles) para comparar números y visualizar la magnitud.
  Controlar el tiempo para que cada actividad no supere 15 minutos, manteniendo la sesión dinámica y enfocada.
  Facilitar las discusiones para canalizar el entusiasmo de los alumnos platicadores, enfatizando la escucha activa y turnos para hablar.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391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92D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A33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2026-09-25T18:50:43-05:00</dcterms:created>
  <dcterms:modified xsi:type="dcterms:W3CDTF">2026-09-25T18:50:43-05:00</dcterms:modified>
</cp:coreProperties>
</file>

<file path=docProps/custom.xml><?xml version="1.0" encoding="utf-8"?>
<Properties xmlns="http://schemas.openxmlformats.org/officeDocument/2006/custom-properties" xmlns:vt="http://schemas.openxmlformats.org/officeDocument/2006/docPropsVTypes"/>
</file>