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Factoreo: Descompón y Resuelve</w:t>
      </w:r>
    </w:p>
    <w:p/>
    <w:p>
      <w:pPr/>
      <w:r>
        <w:rPr>
          <w:color w:val="666666"/>
          <w:sz w:val="20"/>
          <w:szCs w:val="20"/>
          <w:i w:val="1"/>
          <w:iCs w:val="1"/>
        </w:rPr>
        <w:t xml:space="preserve">Matemáticas | Álgebra | Design Thinking</w:t>
      </w:r>
    </w:p>
    <w:p/>
    <w:p>
      <w:pPr/>
      <w:r>
        <w:rPr>
          <w:color w:val="2b6cb0"/>
          <w:sz w:val="28"/>
          <w:szCs w:val="28"/>
          <w:b w:val="1"/>
          <w:bCs w:val="1"/>
        </w:rPr>
        <w:t xml:space="preserve">Descripción</w:t>
      </w:r>
    </w:p>
    <w:p>
      <w:pPr/>
      <w:r>
        <w:rPr/>
        <w:t xml:space="preserve">Este plan de clase está diseñado para que estudiantes de secundaria (12-15 años) comprendan y apliquen el concepto de factoreo en álgebra, una habilidad fundamental para la resolución de ecuaciones y el análisis matemático. A través de actividades basadas en la metodología Design Thinking, los alumnos explorarán de manera activa y colaborativa diferentes técnicas de factorización, como factor común, trinomios y diferencia de cuadrados. El propósito es que los estudiantes no sólo aprendan el procedimiento, sino que entiendan el porqué y cómo el factoreo simplifica problemas matemáticos, desarrollando así competencias para resolver situaciones reales donde se requiere descomponer expresiones algebraicas para facilitar cálculos o análisis.</w:t>
      </w:r>
    </w:p>
    <w:p>
      <w:pPr/>
      <w:r>
        <w:rPr/>
        <w:t xml:space="preserve">El aprendizaje del factoreo es relevante porque fortalece el pensamiento lógico y la capacidad de descomponer problemas complejos en partes manejables, habilidad clave en ciencias, ingeniería y tecnología. Además, conecta con la vida cotidiana, por ejemplo, en el diseño de estructuras, la economía o la informática, donde se utilizan modelos matemáticos para optimizar resultados. Este plan fomenta la creatividad, el trabajo en equipo y el pensamiento crítico, preparando a los estudiantes para enfrentar retos académicos y prácticos con confianza.</w:t>
      </w:r>
    </w:p>
    <w:p/>
    <w:p>
      <w:pPr/>
      <w:r>
        <w:rPr>
          <w:color w:val="2b6cb0"/>
          <w:sz w:val="28"/>
          <w:szCs w:val="28"/>
          <w:b w:val="1"/>
          <w:bCs w:val="1"/>
        </w:rPr>
        <w:t xml:space="preserve">Objetivos de Aprendizaje</w:t>
      </w:r>
    </w:p>
    <w:p>
      <w:pPr>
        <w:numPr>
          <w:ilvl w:val="0"/>
          <w:numId w:val="1"/>
        </w:numPr>
      </w:pPr>
      <w:r>
        <w:rPr/>
        <w:t xml:space="preserve">Analizar expresiones algebraicas para identificar factores comunes y tipos de factoreo aplicables.</w:t>
      </w:r>
    </w:p>
    <w:p>
      <w:pPr>
        <w:numPr>
          <w:ilvl w:val="0"/>
          <w:numId w:val="1"/>
        </w:numPr>
      </w:pPr>
      <w:r>
        <w:rPr/>
        <w:t xml:space="preserve">Aplicar técnicas de factoreo para descomponer polinomios en productos de factores más simples.</w:t>
      </w:r>
    </w:p>
    <w:p>
      <w:pPr>
        <w:numPr>
          <w:ilvl w:val="0"/>
          <w:numId w:val="1"/>
        </w:numPr>
      </w:pPr>
      <w:r>
        <w:rPr/>
        <w:t xml:space="preserve">Crear estrategias propias para resolver problemas matemáticos mediante factorización.</w:t>
      </w:r>
    </w:p>
    <w:p>
      <w:pPr>
        <w:numPr>
          <w:ilvl w:val="0"/>
          <w:numId w:val="1"/>
        </w:numPr>
      </w:pPr>
      <w:r>
        <w:rPr/>
        <w:t xml:space="preserve">Evaluar la factibilidad de diferentes métodos de factoreo en situaciones planteadas.</w:t>
      </w:r>
    </w:p>
    <w:p>
      <w:pPr>
        <w:numPr>
          <w:ilvl w:val="0"/>
          <w:numId w:val="1"/>
        </w:numPr>
      </w:pPr>
      <w:r>
        <w:rPr/>
        <w:t xml:space="preserve">Argumentar y explicar el proceso de factorización utilizado en problemas dados.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Pizarrón y marcadores de colores.</w:t>
      </w:r>
    </w:p>
    <w:p>
      <w:pPr>
        <w:numPr>
          <w:ilvl w:val="0"/>
          <w:numId w:val="2"/>
        </w:numPr>
      </w:pPr>
      <w:r>
        <w:rPr/>
        <w:t xml:space="preserve">Calculadoras básicas (opcional).</w:t>
      </w:r>
    </w:p>
    <w:p>
      <w:pPr>
        <w:numPr>
          <w:ilvl w:val="0"/>
          <w:numId w:val="2"/>
        </w:numPr>
      </w:pPr>
      <w:r>
        <w:rPr/>
        <w:t xml:space="preserve">Hojas impresas con ejercicios de factoreo variados (factor común, trinomios, diferencia de cuadrados).</w:t>
      </w:r>
    </w:p>
    <w:p>
      <w:pPr>
        <w:numPr>
          <w:ilvl w:val="0"/>
          <w:numId w:val="2"/>
        </w:numPr>
      </w:pPr>
      <w:r>
        <w:rPr/>
        <w:t xml:space="preserve">Proyector o computadora para mostrar videos y presentaciones breves.</w:t>
      </w:r>
    </w:p>
    <w:p>
      <w:pPr>
        <w:numPr>
          <w:ilvl w:val="0"/>
          <w:numId w:val="2"/>
        </w:numPr>
      </w:pPr>
      <w:r>
        <w:rPr/>
        <w:t xml:space="preserve">Cartulinas y marcadores para elaboración de mapas conceptuales y esquemas en grupos.</w:t>
      </w:r>
    </w:p>
    <w:p>
      <w:pPr>
        <w:numPr>
          <w:ilvl w:val="0"/>
          <w:numId w:val="2"/>
        </w:numPr>
      </w:pPr>
      <w:r>
        <w:rPr/>
        <w:t xml:space="preserve">Acceso a videos educativos cortos sobre factoreo (en plataforma YouTube o similar).</w:t>
      </w:r>
    </w:p>
    <w:p/>
    <w:p>
      <w:pPr/>
      <w:r>
        <w:rPr>
          <w:color w:val="2b6cb0"/>
          <w:sz w:val="28"/>
          <w:szCs w:val="28"/>
          <w:b w:val="1"/>
          <w:bCs w:val="1"/>
        </w:rPr>
        <w:t xml:space="preserve">Requisitos Previos</w:t>
      </w:r>
    </w:p>
    <w:p>
      <w:pPr>
        <w:numPr>
          <w:ilvl w:val="0"/>
          <w:numId w:val="3"/>
        </w:numPr>
      </w:pPr>
      <w:r>
        <w:rPr/>
        <w:t xml:space="preserve">Conocimiento básico sobre operaciones con polinomios (suma, resta y multiplicación).</w:t>
      </w:r>
    </w:p>
    <w:p>
      <w:pPr>
        <w:numPr>
          <w:ilvl w:val="0"/>
          <w:numId w:val="3"/>
        </w:numPr>
      </w:pPr>
      <w:r>
        <w:rPr/>
        <w:t xml:space="preserve">Comprensión de términos algebraicos: coeficiente, variable, exponente.</w:t>
      </w:r>
    </w:p>
    <w:p>
      <w:pPr>
        <w:numPr>
          <w:ilvl w:val="0"/>
          <w:numId w:val="3"/>
        </w:numPr>
      </w:pPr>
      <w:r>
        <w:rPr/>
        <w:t xml:space="preserve">Habilidad para resolver ecuaciones simples de primer grado.</w:t>
      </w:r>
    </w:p>
    <w:p>
      <w:pPr>
        <w:numPr>
          <w:ilvl w:val="0"/>
          <w:numId w:val="3"/>
        </w:numPr>
      </w:pPr>
      <w:r>
        <w:rPr/>
        <w:t xml:space="preserve">Experiencia previa con expresión de problemas matemáticos en forma algebraica.</w:t>
      </w:r>
    </w:p>
    <w:p/>
    <w:p>
      <w:pPr/>
      <w:r>
        <w:rPr>
          <w:color w:val="2b6cb0"/>
          <w:sz w:val="28"/>
          <w:szCs w:val="28"/>
          <w:b w:val="1"/>
          <w:bCs w:val="1"/>
        </w:rPr>
        <w:t xml:space="preserve">Actividades</w:t>
      </w:r>
    </w:p>
    <w:p>
      <w:pPr/>
      <w:r>
        <w:rPr/>
        <w:t xml:space="preserve">Sesión 1: Introducción y Exploración del FactoreoFase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despertar interés en el tema de factoreo, mostrando su utilidad para simplificar expresiones algebraicas y resolver problemas.</w:t>
      </w:r>
    </w:p>
    <w:p>
      <w:pPr/>
      <w:r>
        <w:rPr>
          <w:b w:val="1"/>
          <w:bCs w:val="1"/>
        </w:rPr>
        <w:t xml:space="preserve">Activación de conocimientos previos:</w:t>
      </w:r>
    </w:p>
    <w:p>
      <w:pPr/>
      <w:r>
        <w:rPr>
          <w:b w:val="1"/>
          <w:bCs w:val="1"/>
        </w:rPr>
        <w:t xml:space="preserve">Docente:</w:t>
      </w:r>
      <w:r>
        <w:rPr/>
        <w:t xml:space="preserve"> "Recordemos cómo multiplicamos dos binomios, por ejemplo (x + 3)(x + 5). ¿Alguien puede decir qué resultado obtenemos y por qué?"</w:t>
      </w:r>
    </w:p>
    <w:p>
      <w:pPr/>
      <w:r>
        <w:rPr>
          <w:b w:val="1"/>
          <w:bCs w:val="1"/>
        </w:rPr>
        <w:t xml:space="preserve">Estudiantes:</w:t>
      </w:r>
      <w:r>
        <w:rPr/>
        <w:t xml:space="preserve"> Responden el resultado y explican el procedimiento.</w:t>
      </w:r>
    </w:p>
    <w:p>
      <w:pPr/>
      <w:r>
        <w:rPr>
          <w:b w:val="1"/>
          <w:bCs w:val="1"/>
        </w:rPr>
        <w:t xml:space="preserve">Motivación y enganche:</w:t>
      </w:r>
    </w:p>
    <w:p>
      <w:pPr/>
      <w:r>
        <w:rPr>
          <w:b w:val="1"/>
          <w:bCs w:val="1"/>
        </w:rPr>
        <w:t xml:space="preserve">Docente:</w:t>
      </w:r>
      <w:r>
        <w:rPr/>
        <w:t xml:space="preserve"> "¿Sabían que muchas veces es más fácil empezar con el resultado y ‘desarmarlo’ para entender cómo se construyó? El factoreo es justamente eso: ¡descomponer! Les mostraré un dato curioso: en ingeniería y tecnología, factorear ayuda a resolver problemas complejos dividiéndolos en partes más simples. Hoy ustedes serán esos ingenieros matemáticos."</w:t>
      </w:r>
    </w:p>
    <w:p>
      <w:pPr/>
      <w:r>
        <w:rPr>
          <w:b w:val="1"/>
          <w:bCs w:val="1"/>
        </w:rPr>
        <w:t xml:space="preserve">Contextualización:</w:t>
      </w:r>
    </w:p>
    <w:p>
      <w:pPr/>
      <w:r>
        <w:rPr>
          <w:b w:val="1"/>
          <w:bCs w:val="1"/>
        </w:rPr>
        <w:t xml:space="preserve">Docente:</w:t>
      </w:r>
      <w:r>
        <w:rPr/>
        <w:t xml:space="preserve"> "En la vida cotidiana, cuando quieren repartir algo en partes iguales o encontrar patrones, están haciendo algo parecido al factoreo. Por ejemplo, al organizar eventos, construir o incluso al programar videojuegos. Vamos a descubrir cómo funciona esto en el álgebra."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"Vamos a explorar tres tipos básicos de factoreo: factor común, diferencia de cuadrados y trinomios. Lo haremos a través de retos y actividades que nos ayudarán a entender y aplicar cada técnica."</w:t>
      </w:r>
    </w:p>
    <w:p>
      <w:pPr/>
      <w:r>
        <w:rPr>
          <w:b w:val="1"/>
          <w:bCs w:val="1"/>
        </w:rPr>
        <w:t xml:space="preserve">Actividad 1: Descubriendo el Factor Común</w:t>
      </w:r>
    </w:p>
    <w:p>
      <w:pPr>
        <w:numPr>
          <w:ilvl w:val="0"/>
          <w:numId w:val="4"/>
        </w:numPr>
      </w:pPr>
      <w:r>
        <w:rPr>
          <w:b w:val="1"/>
          <w:bCs w:val="1"/>
        </w:rPr>
        <w:t xml:space="preserve">Objetivo:</w:t>
      </w:r>
      <w:r>
        <w:rPr/>
        <w:t xml:space="preserve"> Analizar y aplicar el método de factorización por factor común.</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"Les entrego hojas con expresiones algebraicas donde deben identificar el factor común y extraerlo. Por ejemplo: 6x + 9, 12xy - 8x, 15a²b + 10ab²."</w:t>
      </w:r>
    </w:p>
    <w:p>
      <w:pPr>
        <w:numPr>
          <w:ilvl w:val="1"/>
          <w:numId w:val="4"/>
        </w:numPr>
      </w:pPr>
      <w:r>
        <w:rPr/>
        <w:t xml:space="preserve">Los estudiantes trabajan en parejas para buscar el factor común de cada expresión y escribir la factorización.</w:t>
      </w:r>
    </w:p>
    <w:p>
      <w:pPr>
        <w:numPr>
          <w:ilvl w:val="1"/>
          <w:numId w:val="4"/>
        </w:numPr>
      </w:pPr>
      <w:r>
        <w:rPr>
          <w:b w:val="1"/>
          <w:bCs w:val="1"/>
        </w:rPr>
        <w:t xml:space="preserve">Docente circula:</w:t>
      </w:r>
      <w:r>
        <w:rPr/>
        <w:t xml:space="preserve"> Observa, pregunta: "¿Qué número o variable aparece en todos los términos?" "¿Cómo podemos escribir la expresión como producto?"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Hojas con las factorizaciones realizadas.</w:t>
      </w:r>
    </w:p>
    <w:p>
      <w:pPr>
        <w:numPr>
          <w:ilvl w:val="0"/>
          <w:numId w:val="4"/>
        </w:numPr>
      </w:pPr>
      <w:r>
        <w:rPr>
          <w:b w:val="1"/>
          <w:bCs w:val="1"/>
        </w:rPr>
        <w:t xml:space="preserve">Tiempo:</w:t>
      </w:r>
      <w:r>
        <w:rPr/>
        <w:t xml:space="preserve"> 30 minutos</w:t>
      </w:r>
    </w:p>
    <w:p>
      <w:pPr/>
      <w:r>
        <w:rPr>
          <w:b w:val="1"/>
          <w:bCs w:val="1"/>
        </w:rPr>
        <w:t xml:space="preserve">Actividad 2: Explorando la Diferencia de Cuadrados</w:t>
      </w:r>
    </w:p>
    <w:p>
      <w:pPr>
        <w:numPr>
          <w:ilvl w:val="0"/>
          <w:numId w:val="5"/>
        </w:numPr>
      </w:pPr>
      <w:r>
        <w:rPr>
          <w:b w:val="1"/>
          <w:bCs w:val="1"/>
        </w:rPr>
        <w:t xml:space="preserve">Objetivo:</w:t>
      </w:r>
      <w:r>
        <w:rPr/>
        <w:t xml:space="preserve"> Aplicar la técnica de factoreo de diferencia de cuadrados.</w:t>
      </w:r>
    </w:p>
    <w:p>
      <w:pPr>
        <w:numPr>
          <w:ilvl w:val="0"/>
          <w:numId w:val="5"/>
        </w:numPr>
      </w:pPr>
      <w:r>
        <w:rPr>
          <w:b w:val="1"/>
          <w:bCs w:val="1"/>
        </w:rPr>
        <w:t xml:space="preserve">Instrucciones:</w:t>
      </w:r>
    </w:p>
    <w:p>
      <w:pPr>
        <w:numPr>
          <w:ilvl w:val="1"/>
          <w:numId w:val="5"/>
        </w:numPr>
      </w:pPr>
      <w:r>
        <w:rPr>
          <w:b w:val="1"/>
          <w:bCs w:val="1"/>
        </w:rPr>
        <w:t xml:space="preserve">Docente presenta:</w:t>
      </w:r>
      <w:r>
        <w:rPr/>
        <w:t xml:space="preserve"> Ejemplos visuales en la pizarra y proyección (ej. x² - 16, 9y² - 25).</w:t>
      </w:r>
    </w:p>
    <w:p>
      <w:pPr>
        <w:numPr>
          <w:ilvl w:val="1"/>
          <w:numId w:val="5"/>
        </w:numPr>
      </w:pPr>
      <w:r>
        <w:rPr>
          <w:b w:val="1"/>
          <w:bCs w:val="1"/>
        </w:rPr>
        <w:t xml:space="preserve">Docente pregunta:</w:t>
      </w:r>
      <w:r>
        <w:rPr/>
        <w:t xml:space="preserve"> "¿Qué observan en estas expresiones? ¿Qué las diferencia de las anteriores?"</w:t>
      </w:r>
    </w:p>
    <w:p>
      <w:pPr>
        <w:numPr>
          <w:ilvl w:val="1"/>
          <w:numId w:val="5"/>
        </w:numPr>
      </w:pPr>
      <w:r>
        <w:rPr/>
        <w:t xml:space="preserve">Los estudiantes trabajan en grupos de 3-4 para factorizar expresiones similares usando la fórmula a² - b² = (a + b)(a - b).</w:t>
      </w:r>
    </w:p>
    <w:p>
      <w:pPr>
        <w:numPr>
          <w:ilvl w:val="1"/>
          <w:numId w:val="5"/>
        </w:numPr>
      </w:pPr>
      <w:r>
        <w:rPr>
          <w:b w:val="1"/>
          <w:bCs w:val="1"/>
        </w:rPr>
        <w:t xml:space="preserve">Docente guía:</w:t>
      </w:r>
      <w:r>
        <w:rPr/>
        <w:t xml:space="preserve"> Formula preguntas para confirmar comprensión: "¿Cómo identificamos a y b?" "¿Por qué funciona esta técnica?"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Cartulina con ejercicios resueltos y explicación del proceso.</w:t>
      </w:r>
    </w:p>
    <w:p>
      <w:pPr>
        <w:numPr>
          <w:ilvl w:val="0"/>
          <w:numId w:val="5"/>
        </w:numPr>
      </w:pPr>
      <w:r>
        <w:rPr>
          <w:b w:val="1"/>
          <w:bCs w:val="1"/>
        </w:rPr>
        <w:t xml:space="preserve">Tiempo:</w:t>
      </w:r>
      <w:r>
        <w:rPr/>
        <w:t xml:space="preserve"> 35 minutos</w:t>
      </w:r>
    </w:p>
    <w:p>
      <w:pPr/>
      <w:r>
        <w:rPr>
          <w:b w:val="1"/>
          <w:bCs w:val="1"/>
        </w:rPr>
        <w:t xml:space="preserve">Actividad 3: Factoreo de Trinomios Cuadráticos</w:t>
      </w:r>
    </w:p>
    <w:p>
      <w:pPr>
        <w:numPr>
          <w:ilvl w:val="0"/>
          <w:numId w:val="6"/>
        </w:numPr>
      </w:pPr>
      <w:r>
        <w:rPr>
          <w:b w:val="1"/>
          <w:bCs w:val="1"/>
        </w:rPr>
        <w:t xml:space="preserve">Objetivo:</w:t>
      </w:r>
      <w:r>
        <w:rPr/>
        <w:t xml:space="preserve"> Crear estrategias para factorizar trinomios de segundo grado.</w:t>
      </w:r>
    </w:p>
    <w:p>
      <w:pPr>
        <w:numPr>
          <w:ilvl w:val="0"/>
          <w:numId w:val="6"/>
        </w:numPr>
      </w:pPr>
      <w:r>
        <w:rPr>
          <w:b w:val="1"/>
          <w:bCs w:val="1"/>
        </w:rPr>
        <w:t xml:space="preserve">Instrucciones:</w:t>
      </w:r>
    </w:p>
    <w:p>
      <w:pPr>
        <w:numPr>
          <w:ilvl w:val="1"/>
          <w:numId w:val="6"/>
        </w:numPr>
      </w:pPr>
      <w:r>
        <w:rPr>
          <w:b w:val="1"/>
          <w:bCs w:val="1"/>
        </w:rPr>
        <w:t xml:space="preserve">Docente explica:</w:t>
      </w:r>
      <w:r>
        <w:rPr/>
        <w:t xml:space="preserve"> Introduce el método de descomposición y agrupación para trinomios como x² + 5x + 6.</w:t>
      </w:r>
    </w:p>
    <w:p>
      <w:pPr>
        <w:numPr>
          <w:ilvl w:val="1"/>
          <w:numId w:val="6"/>
        </w:numPr>
      </w:pPr>
      <w:r>
        <w:rPr/>
        <w:t xml:space="preserve">Los estudiantes trabajan individualmente con ejercicios guiados y luego forman parejas para comparar y corregir sus respuestas.</w:t>
      </w:r>
    </w:p>
    <w:p>
      <w:pPr>
        <w:numPr>
          <w:ilvl w:val="1"/>
          <w:numId w:val="6"/>
        </w:numPr>
      </w:pPr>
      <w:r>
        <w:rPr>
          <w:b w:val="1"/>
          <w:bCs w:val="1"/>
        </w:rPr>
        <w:t xml:space="preserve">Docente apoya:</w:t>
      </w:r>
      <w:r>
        <w:rPr/>
        <w:t xml:space="preserve"> Responde dudas y plantea retos para consolidar la técnica.</w:t>
      </w:r>
    </w:p>
    <w:p>
      <w:pPr>
        <w:numPr>
          <w:ilvl w:val="0"/>
          <w:numId w:val="6"/>
        </w:numPr>
      </w:pPr>
      <w:r>
        <w:rPr>
          <w:b w:val="1"/>
          <w:bCs w:val="1"/>
        </w:rPr>
        <w:t xml:space="preserve">Organización:</w:t>
      </w:r>
      <w:r>
        <w:rPr/>
        <w:t xml:space="preserve"> Individual y en parejas</w:t>
      </w:r>
    </w:p>
    <w:p>
      <w:pPr>
        <w:numPr>
          <w:ilvl w:val="0"/>
          <w:numId w:val="6"/>
        </w:numPr>
      </w:pPr>
      <w:r>
        <w:rPr>
          <w:b w:val="1"/>
          <w:bCs w:val="1"/>
        </w:rPr>
        <w:t xml:space="preserve">Producto:</w:t>
      </w:r>
      <w:r>
        <w:rPr/>
        <w:t xml:space="preserve"> Ejercicios resueltos y justificación escrita del proceso.</w:t>
      </w:r>
    </w:p>
    <w:p>
      <w:pPr>
        <w:numPr>
          <w:ilvl w:val="0"/>
          <w:numId w:val="6"/>
        </w:numPr>
      </w:pPr>
      <w:r>
        <w:rPr>
          <w:b w:val="1"/>
          <w:bCs w:val="1"/>
        </w:rPr>
        <w:t xml:space="preserve">Tiempo:</w:t>
      </w:r>
      <w:r>
        <w:rPr/>
        <w:t xml:space="preserve"> 30 minutos</w:t>
      </w:r>
    </w:p>
    <w:p>
      <w:pPr/>
      <w:r>
        <w:rPr>
          <w:b w:val="1"/>
          <w:bCs w:val="1"/>
        </w:rPr>
        <w:t xml:space="preserve">Diferenciación</w:t>
      </w:r>
    </w:p>
    <w:p>
      <w:pPr/>
      <w:r>
        <w:rPr>
          <w:b w:val="1"/>
          <w:bCs w:val="1"/>
        </w:rPr>
        <w:t xml:space="preserve">Para estudiantes que terminan antes:</w:t>
      </w:r>
      <w:r>
        <w:rPr/>
        <w:t xml:space="preserve"> Se les propone crear sus propios ejercicios de factoreo para compartir con el grupo.</w:t>
      </w:r>
    </w:p>
    <w:p>
      <w:pPr/>
      <w:r>
        <w:rPr>
          <w:b w:val="1"/>
          <w:bCs w:val="1"/>
        </w:rPr>
        <w:t xml:space="preserve">Para estudiantes con dificultades:</w:t>
      </w:r>
      <w:r>
        <w:rPr/>
        <w:t xml:space="preserve"> Se les proporciona material visual y ejemplos adicionales, además de apoyo individual focalizado para reforzar conceptos básicos.</w:t>
      </w:r>
    </w:p>
    <w:p>
      <w:pPr/>
      <w:r>
        <w:rPr>
          <w:b w:val="1"/>
          <w:bCs w:val="1"/>
        </w:rPr>
        <w:t xml:space="preserve">Transiciones</w:t>
      </w:r>
    </w:p>
    <w:p>
      <w:pPr/>
      <w:r>
        <w:rPr/>
        <w:t xml:space="preserve">El docente conecta cada actividad recordando cómo cada método es una forma diferente de “descomponer” expresiones, enfatizando que el próximo paso es aplicar lo aprendido para resolver problemas completos.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grupal. En la pizarra escribiremos tres ideas principales que expliquen qué es el factoreo y para qué sirve."</w:t>
      </w:r>
    </w:p>
    <w:p>
      <w:pPr/>
      <w:r>
        <w:rPr>
          <w:b w:val="1"/>
          <w:bCs w:val="1"/>
        </w:rPr>
        <w:t xml:space="preserve">Estudiantes:</w:t>
      </w:r>
      <w:r>
        <w:rPr/>
        <w:t xml:space="preserve"> Participan aportando ideas que el docente organiza en un mapa mental visible para todos.</w:t>
      </w:r>
    </w:p>
    <w:p>
      <w:pPr/>
      <w:r>
        <w:rPr>
          <w:b w:val="1"/>
          <w:bCs w:val="1"/>
        </w:rPr>
        <w:t xml:space="preserve">Reflexión metacognitiva:</w:t>
      </w:r>
    </w:p>
    <w:p>
      <w:pPr>
        <w:numPr>
          <w:ilvl w:val="0"/>
          <w:numId w:val="7"/>
        </w:numPr>
      </w:pPr>
      <w:r>
        <w:rPr/>
        <w:t xml:space="preserve">¿Cuál técnica de factoreo te pareció más fácil y por qué?</w:t>
      </w:r>
    </w:p>
    <w:p>
      <w:pPr>
        <w:numPr>
          <w:ilvl w:val="0"/>
          <w:numId w:val="7"/>
        </w:numPr>
      </w:pPr>
      <w:r>
        <w:rPr/>
        <w:t xml:space="preserve">¿Cómo puedes usar el factoreo para resolver problemas en otras materias o en tu vida diaria?</w:t>
      </w:r>
    </w:p>
    <w:p>
      <w:pPr>
        <w:numPr>
          <w:ilvl w:val="0"/>
          <w:numId w:val="7"/>
        </w:numPr>
      </w:pPr>
      <w:r>
        <w:rPr/>
        <w:t xml:space="preserve">¿Qué dudas tienes que quisieras aclarar en la próxima sesión?</w:t>
      </w:r>
    </w:p>
    <w:p>
      <w:pPr/>
      <w:r>
        <w:rPr>
          <w:b w:val="1"/>
          <w:bCs w:val="1"/>
        </w:rPr>
        <w:t xml:space="preserve">Retroalimentación:</w:t>
      </w:r>
    </w:p>
    <w:p>
      <w:pPr/>
      <w:r>
        <w:rPr>
          <w:b w:val="1"/>
          <w:bCs w:val="1"/>
        </w:rPr>
        <w:t xml:space="preserve">Docente:</w:t>
      </w:r>
      <w:r>
        <w:rPr/>
        <w:t xml:space="preserve"> Proporciona comentarios positivos sobre la participación y corrige errores comunes vistos en las actividades, asegurándose que los estudiantes comprendan los puntos clave.</w:t>
      </w:r>
    </w:p>
    <w:p>
      <w:pPr/>
      <w:r>
        <w:rPr>
          <w:b w:val="1"/>
          <w:bCs w:val="1"/>
        </w:rPr>
        <w:t xml:space="preserve">Transferencia:</w:t>
      </w:r>
    </w:p>
    <w:p>
      <w:pPr/>
      <w:r>
        <w:rPr>
          <w:b w:val="1"/>
          <w:bCs w:val="1"/>
        </w:rPr>
        <w:t xml:space="preserve">Docente:</w:t>
      </w:r>
      <w:r>
        <w:rPr/>
        <w:t xml:space="preserve"> "En la próxima sesión utilizaremos lo que aprendimos para resolver ecuaciones factorizadas y problemas más complejos. Esto es muy útil en ciencias y tecnología, así que prepárense para ser verdaderos solucionadores."</w:t>
      </w:r>
    </w:p>
    <w:p>
      <w:pPr/>
      <w:r>
        <w:rPr>
          <w:b w:val="1"/>
          <w:bCs w:val="1"/>
        </w:rPr>
        <w:t xml:space="preserve">Tarea o reto:</w:t>
      </w:r>
    </w:p>
    <w:p>
      <w:pPr/>
      <w:r>
        <w:rPr>
          <w:b w:val="1"/>
          <w:bCs w:val="1"/>
        </w:rPr>
        <w:t xml:space="preserve">Docente:</w:t>
      </w:r>
      <w:r>
        <w:rPr/>
        <w:t xml:space="preserve"> "Para casa, elijan una expresión algebraica de su libro o internet y practiquen factorearla usando alguna de las técnicas vistas. Traigan su resultado para compartir."</w:t>
      </w:r>
    </w:p>
    <w:p>
      <w:pPr/>
      <w:r>
        <w:rPr/>
        <w:t xml:space="preserve">Sesión 2: Aplicación y Resolución de Problemas con FactoreoFase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e introducir la aplicación del factoreo en la resolución de ecuaciones y problemas matemáticos.</w:t>
      </w:r>
    </w:p>
    <w:p>
      <w:pPr/>
      <w:r>
        <w:rPr>
          <w:b w:val="1"/>
          <w:bCs w:val="1"/>
        </w:rPr>
        <w:t xml:space="preserve">Activación de conocimientos previos:</w:t>
      </w:r>
    </w:p>
    <w:p>
      <w:pPr/>
      <w:r>
        <w:rPr>
          <w:b w:val="1"/>
          <w:bCs w:val="1"/>
        </w:rPr>
        <w:t xml:space="preserve">Docente:</w:t>
      </w:r>
      <w:r>
        <w:rPr/>
        <w:t xml:space="preserve"> "¿Quién quiere compartir la expresión que factorizaron en casa? ¿Qué técnica usaron y cómo les fue?"</w:t>
      </w:r>
    </w:p>
    <w:p>
      <w:pPr/>
      <w:r>
        <w:rPr>
          <w:b w:val="1"/>
          <w:bCs w:val="1"/>
        </w:rPr>
        <w:t xml:space="preserve">Estudiantes:</w:t>
      </w:r>
      <w:r>
        <w:rPr/>
        <w:t xml:space="preserve"> Exponen sus ejemplos y explican el método utilizado.</w:t>
      </w:r>
    </w:p>
    <w:p>
      <w:pPr/>
      <w:r>
        <w:rPr>
          <w:b w:val="1"/>
          <w:bCs w:val="1"/>
        </w:rPr>
        <w:t xml:space="preserve">Motivación y enganche:</w:t>
      </w:r>
    </w:p>
    <w:p>
      <w:pPr/>
      <w:r>
        <w:rPr>
          <w:b w:val="1"/>
          <w:bCs w:val="1"/>
        </w:rPr>
        <w:t xml:space="preserve">Docente:</w:t>
      </w:r>
      <w:r>
        <w:rPr/>
        <w:t xml:space="preserve"> "Hoy vamos a usar el factoreo para resolver ecuaciones y problemas reales. Esto es como usar una llave para abrir puertas cerradas en matemáticas. ¿Listos para ser detectives algebraicos?"</w:t>
      </w:r>
    </w:p>
    <w:p>
      <w:pPr/>
      <w:r>
        <w:rPr>
          <w:b w:val="1"/>
          <w:bCs w:val="1"/>
        </w:rPr>
        <w:t xml:space="preserve">Contextualización:</w:t>
      </w:r>
    </w:p>
    <w:p>
      <w:pPr/>
      <w:r>
        <w:rPr>
          <w:b w:val="1"/>
          <w:bCs w:val="1"/>
        </w:rPr>
        <w:t xml:space="preserve">Docente:</w:t>
      </w:r>
      <w:r>
        <w:rPr/>
        <w:t xml:space="preserve"> "Resolver ecuaciones factorizando es útil para calcular áreas, determinar tiempos en física o encontrar soluciones en economía. Así que su aprendizaje tiene mucho valor fuera del aula."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aplicar el factoreo para resolver ecuaciones cuadráticas y problemas contextualizados. Recuerden que factorear es descomponer para encontrar valores que hacen que la expresión sea cero."</w:t>
      </w:r>
    </w:p>
    <w:p>
      <w:pPr/>
      <w:r>
        <w:rPr>
          <w:b w:val="1"/>
          <w:bCs w:val="1"/>
        </w:rPr>
        <w:t xml:space="preserve">Actividad 1: Resolviendo Ecuaciones por Factorización</w:t>
      </w:r>
    </w:p>
    <w:p>
      <w:pPr>
        <w:numPr>
          <w:ilvl w:val="0"/>
          <w:numId w:val="8"/>
        </w:numPr>
      </w:pPr>
      <w:r>
        <w:rPr>
          <w:b w:val="1"/>
          <w:bCs w:val="1"/>
        </w:rPr>
        <w:t xml:space="preserve">Objetivo:</w:t>
      </w:r>
      <w:r>
        <w:rPr/>
        <w:t xml:space="preserve"> Aplicar factoreo para encontrar soluciones de ecuaciones cuadráticas.</w:t>
      </w:r>
    </w:p>
    <w:p>
      <w:pPr>
        <w:numPr>
          <w:ilvl w:val="0"/>
          <w:numId w:val="8"/>
        </w:numPr>
      </w:pPr>
      <w:r>
        <w:rPr>
          <w:b w:val="1"/>
          <w:bCs w:val="1"/>
        </w:rPr>
        <w:t xml:space="preserve">Instrucciones:</w:t>
      </w:r>
    </w:p>
    <w:p>
      <w:pPr>
        <w:numPr>
          <w:ilvl w:val="1"/>
          <w:numId w:val="8"/>
        </w:numPr>
      </w:pPr>
      <w:r>
        <w:rPr>
          <w:b w:val="1"/>
          <w:bCs w:val="1"/>
        </w:rPr>
        <w:t xml:space="preserve">Docente explica:</w:t>
      </w:r>
      <w:r>
        <w:rPr/>
        <w:t xml:space="preserve"> Método paso a paso para resolver ecuaciones factorizando, por ejemplo x² + 5x + 6 = 0.</w:t>
      </w:r>
    </w:p>
    <w:p>
      <w:pPr>
        <w:numPr>
          <w:ilvl w:val="1"/>
          <w:numId w:val="8"/>
        </w:numPr>
      </w:pPr>
      <w:r>
        <w:rPr/>
        <w:t xml:space="preserve">Los estudiantes resuelven en parejas una lista de ecuaciones usando factoreo.</w:t>
      </w:r>
    </w:p>
    <w:p>
      <w:pPr>
        <w:numPr>
          <w:ilvl w:val="1"/>
          <w:numId w:val="8"/>
        </w:numPr>
      </w:pPr>
      <w:r>
        <w:rPr>
          <w:b w:val="1"/>
          <w:bCs w:val="1"/>
        </w:rPr>
        <w:t xml:space="preserve">Docente supervisa:</w:t>
      </w:r>
      <w:r>
        <w:rPr/>
        <w:t xml:space="preserve"> Formula preguntas guía: "¿Cómo sabemos que una ecuación puede factorizarse?" "¿Qué significa que un factor sea igual a cero?"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Ejercicios resueltos con justificación escrita.</w:t>
      </w:r>
    </w:p>
    <w:p>
      <w:pPr>
        <w:numPr>
          <w:ilvl w:val="0"/>
          <w:numId w:val="8"/>
        </w:numPr>
      </w:pPr>
      <w:r>
        <w:rPr>
          <w:b w:val="1"/>
          <w:bCs w:val="1"/>
        </w:rPr>
        <w:t xml:space="preserve">Tiempo:</w:t>
      </w:r>
      <w:r>
        <w:rPr/>
        <w:t xml:space="preserve"> 40 minutos</w:t>
      </w:r>
    </w:p>
    <w:p>
      <w:pPr/>
      <w:r>
        <w:rPr>
          <w:b w:val="1"/>
          <w:bCs w:val="1"/>
        </w:rPr>
        <w:t xml:space="preserve">Actividad 2: Resolviendo Problemas Contextualizados</w:t>
      </w:r>
    </w:p>
    <w:p>
      <w:pPr>
        <w:numPr>
          <w:ilvl w:val="0"/>
          <w:numId w:val="9"/>
        </w:numPr>
      </w:pPr>
      <w:r>
        <w:rPr>
          <w:b w:val="1"/>
          <w:bCs w:val="1"/>
        </w:rPr>
        <w:t xml:space="preserve">Objetivo:</w:t>
      </w:r>
      <w:r>
        <w:rPr/>
        <w:t xml:space="preserve"> Evaluar y aplicar factoreo para resolver problemas de la vida real.</w:t>
      </w:r>
    </w:p>
    <w:p>
      <w:pPr>
        <w:numPr>
          <w:ilvl w:val="0"/>
          <w:numId w:val="9"/>
        </w:numPr>
      </w:pPr>
      <w:r>
        <w:rPr>
          <w:b w:val="1"/>
          <w:bCs w:val="1"/>
        </w:rPr>
        <w:t xml:space="preserve">Instrucciones:</w:t>
      </w:r>
    </w:p>
    <w:p>
      <w:pPr>
        <w:numPr>
          <w:ilvl w:val="1"/>
          <w:numId w:val="9"/>
        </w:numPr>
      </w:pPr>
      <w:r>
        <w:rPr>
          <w:b w:val="1"/>
          <w:bCs w:val="1"/>
        </w:rPr>
        <w:t xml:space="preserve">Docente presenta:</w:t>
      </w:r>
      <w:r>
        <w:rPr/>
        <w:t xml:space="preserve"> Problemas como calcular dimensiones de figuras, encontrar valores desconocidos en situaciones económicas o físicas.</w:t>
      </w:r>
    </w:p>
    <w:p>
      <w:pPr>
        <w:numPr>
          <w:ilvl w:val="1"/>
          <w:numId w:val="9"/>
        </w:numPr>
      </w:pPr>
      <w:r>
        <w:rPr/>
        <w:t xml:space="preserve">Los estudiantes forman grupos de 3-4 para analizar, plantear la expresión algebraica y factorizar para resolver.</w:t>
      </w:r>
    </w:p>
    <w:p>
      <w:pPr>
        <w:numPr>
          <w:ilvl w:val="1"/>
          <w:numId w:val="9"/>
        </w:numPr>
      </w:pPr>
      <w:r>
        <w:rPr>
          <w:b w:val="1"/>
          <w:bCs w:val="1"/>
        </w:rPr>
        <w:t xml:space="preserve">Docente guía:</w:t>
      </w:r>
      <w:r>
        <w:rPr/>
        <w:t xml:space="preserve"> Ayuda a interpretar el problema y seleccionar la mejor técnica de factoreo.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Presentación oral breve y escrito con solución y explicación.</w:t>
      </w:r>
    </w:p>
    <w:p>
      <w:pPr>
        <w:numPr>
          <w:ilvl w:val="0"/>
          <w:numId w:val="9"/>
        </w:numPr>
      </w:pPr>
      <w:r>
        <w:rPr>
          <w:b w:val="1"/>
          <w:bCs w:val="1"/>
        </w:rPr>
        <w:t xml:space="preserve">Tiempo:</w:t>
      </w:r>
      <w:r>
        <w:rPr/>
        <w:t xml:space="preserve"> 50 minutos</w:t>
      </w:r>
    </w:p>
    <w:p>
      <w:pPr/>
      <w:r>
        <w:rPr>
          <w:b w:val="1"/>
          <w:bCs w:val="1"/>
        </w:rPr>
        <w:t xml:space="preserve">Actividad 3: Debate y Argumentación Matemática</w:t>
      </w:r>
    </w:p>
    <w:p>
      <w:pPr>
        <w:numPr>
          <w:ilvl w:val="0"/>
          <w:numId w:val="10"/>
        </w:numPr>
      </w:pPr>
      <w:r>
        <w:rPr>
          <w:b w:val="1"/>
          <w:bCs w:val="1"/>
        </w:rPr>
        <w:t xml:space="preserve">Objetivo:</w:t>
      </w:r>
      <w:r>
        <w:rPr/>
        <w:t xml:space="preserve"> Argumentar y explicar procesos de factoreo y soluciones.</w:t>
      </w:r>
    </w:p>
    <w:p>
      <w:pPr>
        <w:numPr>
          <w:ilvl w:val="0"/>
          <w:numId w:val="10"/>
        </w:numPr>
      </w:pPr>
      <w:r>
        <w:rPr>
          <w:b w:val="1"/>
          <w:bCs w:val="1"/>
        </w:rPr>
        <w:t xml:space="preserve">Instrucciones:</w:t>
      </w:r>
    </w:p>
    <w:p>
      <w:pPr>
        <w:numPr>
          <w:ilvl w:val="1"/>
          <w:numId w:val="10"/>
        </w:numPr>
      </w:pPr>
      <w:r>
        <w:rPr>
          <w:b w:val="1"/>
          <w:bCs w:val="1"/>
        </w:rPr>
        <w:t xml:space="preserve">Docente propone:</w:t>
      </w:r>
      <w:r>
        <w:rPr/>
        <w:t xml:space="preserve"> Que cada grupo seleccione un problema resuelto para explicar a la clase cómo aplicaron el factoreo y por qué es efectivo.</w:t>
      </w:r>
    </w:p>
    <w:p>
      <w:pPr>
        <w:numPr>
          <w:ilvl w:val="1"/>
          <w:numId w:val="10"/>
        </w:numPr>
      </w:pPr>
      <w:r>
        <w:rPr/>
        <w:t xml:space="preserve">Discusión guiada sobre diferentes métodos y soluciones alternativas.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Explicaciones orales y retroalimentación del grupo.</w:t>
      </w:r>
    </w:p>
    <w:p>
      <w:pPr>
        <w:numPr>
          <w:ilvl w:val="0"/>
          <w:numId w:val="10"/>
        </w:numPr>
      </w:pPr>
      <w:r>
        <w:rPr>
          <w:b w:val="1"/>
          <w:bCs w:val="1"/>
        </w:rPr>
        <w:t xml:space="preserve">Tiempo:</w:t>
      </w:r>
      <w:r>
        <w:rPr/>
        <w:t xml:space="preserve"> 10 minutos</w:t>
      </w:r>
    </w:p>
    <w:p>
      <w:pPr/>
      <w:r>
        <w:rPr>
          <w:b w:val="1"/>
          <w:bCs w:val="1"/>
        </w:rPr>
        <w:t xml:space="preserve">Diferenciación</w:t>
      </w:r>
    </w:p>
    <w:p>
      <w:pPr/>
      <w:r>
        <w:rPr>
          <w:b w:val="1"/>
          <w:bCs w:val="1"/>
        </w:rPr>
        <w:t xml:space="preserve">Para estudiantes adelantados:</w:t>
      </w:r>
      <w:r>
        <w:rPr/>
        <w:t xml:space="preserve"> Se les invita a crear problemas propios que requieran factoreo para resolverlos y compartirlos.</w:t>
      </w:r>
    </w:p>
    <w:p>
      <w:pPr/>
      <w:r>
        <w:rPr>
          <w:b w:val="1"/>
          <w:bCs w:val="1"/>
        </w:rPr>
        <w:t xml:space="preserve">Para estudiantes con dificultades:</w:t>
      </w:r>
      <w:r>
        <w:rPr/>
        <w:t xml:space="preserve"> Se ofrecen ejercicios adicionales con guía paso a paso y apoyo individual.</w:t>
      </w:r>
    </w:p>
    <w:p>
      <w:pPr/>
      <w:r>
        <w:rPr>
          <w:b w:val="1"/>
          <w:bCs w:val="1"/>
        </w:rPr>
        <w:t xml:space="preserve">Transiciones</w:t>
      </w:r>
    </w:p>
    <w:p>
      <w:pPr/>
      <w:r>
        <w:rPr/>
        <w:t xml:space="preserve">El docente conecta la actividad de resolución con la importancia de explicar y argumentar, preparando el cierre reflexivo de la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"Cada uno escribirá en su cuaderno tres aprendizajes clave sobre el factoreo y cómo les ayuda a resolver problemas."</w:t>
      </w:r>
    </w:p>
    <w:p>
      <w:pPr/>
      <w:r>
        <w:rPr>
          <w:b w:val="1"/>
          <w:bCs w:val="1"/>
        </w:rPr>
        <w:t xml:space="preserve">Reflexión metacognitiva:</w:t>
      </w:r>
    </w:p>
    <w:p>
      <w:pPr>
        <w:numPr>
          <w:ilvl w:val="0"/>
          <w:numId w:val="11"/>
        </w:numPr>
      </w:pPr>
      <w:r>
        <w:rPr/>
        <w:t xml:space="preserve">¿En qué situaciones me siento más seguro aplicando factoreo?</w:t>
      </w:r>
    </w:p>
    <w:p>
      <w:pPr>
        <w:numPr>
          <w:ilvl w:val="0"/>
          <w:numId w:val="11"/>
        </w:numPr>
      </w:pPr>
      <w:r>
        <w:rPr/>
        <w:t xml:space="preserve">¿Cómo me ayudó trabajar en equipo a entender mejor el tema?</w:t>
      </w:r>
    </w:p>
    <w:p>
      <w:pPr>
        <w:numPr>
          <w:ilvl w:val="0"/>
          <w:numId w:val="11"/>
        </w:numPr>
      </w:pPr>
      <w:r>
        <w:rPr/>
        <w:t xml:space="preserve">¿Qué pasos seguiré para resolver un problema que implique factoreo?</w:t>
      </w:r>
    </w:p>
    <w:p>
      <w:pPr/>
      <w:r>
        <w:rPr>
          <w:b w:val="1"/>
          <w:bCs w:val="1"/>
        </w:rPr>
        <w:t xml:space="preserve">Retroalimentación:</w:t>
      </w:r>
    </w:p>
    <w:p>
      <w:pPr/>
      <w:r>
        <w:rPr>
          <w:b w:val="1"/>
          <w:bCs w:val="1"/>
        </w:rPr>
        <w:t xml:space="preserve">Docente:</w:t>
      </w:r>
      <w:r>
        <w:rPr/>
        <w:t xml:space="preserve"> Ofrece comentarios personalizados y destaca avances y áreas a reforzar, motivando a continuar practicando.</w:t>
      </w:r>
    </w:p>
    <w:p>
      <w:pPr/>
      <w:r>
        <w:rPr>
          <w:b w:val="1"/>
          <w:bCs w:val="1"/>
        </w:rPr>
        <w:t xml:space="preserve">Transferencia:</w:t>
      </w:r>
    </w:p>
    <w:p>
      <w:pPr/>
      <w:r>
        <w:rPr>
          <w:b w:val="1"/>
          <w:bCs w:val="1"/>
        </w:rPr>
        <w:t xml:space="preserve">Docente:</w:t>
      </w:r>
      <w:r>
        <w:rPr/>
        <w:t xml:space="preserve"> "Recuerden que el factoreo es una herramienta que usarán en muchos cursos y situaciones reales. Practicarlo ahora les abre puertas para aprender más álgebra, geometría y ciencias."</w:t>
      </w:r>
    </w:p>
    <w:p>
      <w:pPr/>
      <w:r>
        <w:rPr>
          <w:b w:val="1"/>
          <w:bCs w:val="1"/>
        </w:rPr>
        <w:t xml:space="preserve">Tarea o reto:</w:t>
      </w:r>
    </w:p>
    <w:p>
      <w:pPr/>
      <w:r>
        <w:rPr>
          <w:b w:val="1"/>
          <w:bCs w:val="1"/>
        </w:rPr>
        <w:t xml:space="preserve">Docente:</w:t>
      </w:r>
      <w:r>
        <w:rPr/>
        <w:t xml:space="preserve"> "Investiga y trae un ejemplo de factoreo aplicado en una profesión o tecnología que te interese. Prepárate para compartirla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la activación de conocimientos sobre multiplicación de binomios.</w:t>
      </w:r>
    </w:p>
    <w:p>
      <w:pPr>
        <w:numPr>
          <w:ilvl w:val="0"/>
          <w:numId w:val="12"/>
        </w:numPr>
      </w:pPr>
      <w:r>
        <w:rPr>
          <w:b w:val="1"/>
          <w:bCs w:val="1"/>
        </w:rPr>
        <w:t xml:space="preserve">Formativa:</w:t>
      </w:r>
      <w:r>
        <w:rPr/>
        <w:t xml:space="preserve"> Durante las actividades de desarrollo en ambas sesiones, observando aplicación de técnicas y participación.</w:t>
      </w:r>
    </w:p>
    <w:p>
      <w:pPr>
        <w:numPr>
          <w:ilvl w:val="0"/>
          <w:numId w:val="12"/>
        </w:numPr>
      </w:pPr>
      <w:r>
        <w:rPr>
          <w:b w:val="1"/>
          <w:bCs w:val="1"/>
        </w:rPr>
        <w:t xml:space="preserve">Sumativa:</w:t>
      </w:r>
      <w:r>
        <w:rPr/>
        <w:t xml:space="preserve"> Al cierre de la segunda sesión con la explicación y argumentación de soluciones, y la entrega de ejercicios resueltos.</w:t>
      </w:r>
    </w:p>
    <w:p>
      <w:pPr/>
      <w:r>
        <w:rPr>
          <w:b w:val="1"/>
          <w:bCs w:val="1"/>
        </w:rPr>
        <w:t xml:space="preserve">Criterios de evaluación:</w:t>
      </w:r>
    </w:p>
    <w:p>
      <w:pPr>
        <w:numPr>
          <w:ilvl w:val="0"/>
          <w:numId w:val="13"/>
        </w:numPr>
      </w:pPr>
      <w:r>
        <w:rPr/>
        <w:t xml:space="preserve">Identifica correctamente los factores comunes en expresiones algebraicas. (Objetivo 1)</w:t>
      </w:r>
    </w:p>
    <w:p>
      <w:pPr>
        <w:numPr>
          <w:ilvl w:val="0"/>
          <w:numId w:val="13"/>
        </w:numPr>
      </w:pPr>
      <w:r>
        <w:rPr/>
        <w:t xml:space="preserve">Aplica técnicas adecuadas para factorizar diferentes tipos de polinomios. (Objetivo 2)</w:t>
      </w:r>
    </w:p>
    <w:p>
      <w:pPr>
        <w:numPr>
          <w:ilvl w:val="0"/>
          <w:numId w:val="13"/>
        </w:numPr>
      </w:pPr>
      <w:r>
        <w:rPr/>
        <w:t xml:space="preserve">Resuelve ecuaciones y problemas utilizando factoreo con precisión. (Objetivo 3 y 4)</w:t>
      </w:r>
    </w:p>
    <w:p>
      <w:pPr>
        <w:numPr>
          <w:ilvl w:val="0"/>
          <w:numId w:val="13"/>
        </w:numPr>
      </w:pPr>
      <w:r>
        <w:rPr/>
        <w:t xml:space="preserve">Explica y argumenta el proceso de factorización y solución con claridad. (Objetivo 5)</w:t>
      </w:r>
    </w:p>
    <w:p>
      <w:pPr/>
      <w:r>
        <w:rPr>
          <w:b w:val="1"/>
          <w:bCs w:val="1"/>
        </w:rPr>
        <w:t xml:space="preserve">Instrumentos sugeridos:</w:t>
      </w:r>
    </w:p>
    <w:p>
      <w:pPr>
        <w:numPr>
          <w:ilvl w:val="0"/>
          <w:numId w:val="14"/>
        </w:numPr>
      </w:pPr>
      <w:r>
        <w:rPr/>
        <w:t xml:space="preserve">Lista de cotejo para seguimiento durante actividades en clase.</w:t>
      </w:r>
    </w:p>
    <w:p>
      <w:pPr>
        <w:numPr>
          <w:ilvl w:val="0"/>
          <w:numId w:val="14"/>
        </w:numPr>
      </w:pPr>
      <w:r>
        <w:rPr/>
        <w:t xml:space="preserve">Rúbrica para evaluación de ejercicios escritos y explicaciones orales.</w:t>
      </w:r>
    </w:p>
    <w:p>
      <w:pPr>
        <w:numPr>
          <w:ilvl w:val="0"/>
          <w:numId w:val="14"/>
        </w:numPr>
      </w:pPr>
      <w:r>
        <w:rPr/>
        <w:t xml:space="preserve">Observación directa y registro anecdótico durante trabajo en grupos y plenaria.</w:t>
      </w:r>
    </w:p>
    <w:p>
      <w:pPr>
        <w:numPr>
          <w:ilvl w:val="0"/>
          <w:numId w:val="14"/>
        </w:numPr>
      </w:pPr>
      <w:r>
        <w:rPr/>
        <w:t xml:space="preserve">Autoevaluación y coevaluación mediante preguntas de reflexión al cierre.</w:t>
      </w:r>
    </w:p>
    <w:p>
      <w:pPr/>
      <w:r>
        <w:rPr>
          <w:b w:val="1"/>
          <w:bCs w:val="1"/>
        </w:rPr>
        <w:t xml:space="preserve">Evidencias de aprendizaje:</w:t>
      </w:r>
    </w:p>
    <w:p>
      <w:pPr>
        <w:numPr>
          <w:ilvl w:val="0"/>
          <w:numId w:val="15"/>
        </w:numPr>
      </w:pPr>
      <w:r>
        <w:rPr/>
        <w:t xml:space="preserve">Hojas con ejercicios de factorización y resolución de ecuaciones.</w:t>
      </w:r>
    </w:p>
    <w:p>
      <w:pPr>
        <w:numPr>
          <w:ilvl w:val="0"/>
          <w:numId w:val="15"/>
        </w:numPr>
      </w:pPr>
      <w:r>
        <w:rPr/>
        <w:t xml:space="preserve">Mapas conceptuales y cartulinas con explicaciones de técnicas.</w:t>
      </w:r>
    </w:p>
    <w:p>
      <w:pPr>
        <w:numPr>
          <w:ilvl w:val="0"/>
          <w:numId w:val="15"/>
        </w:numPr>
      </w:pPr>
      <w:r>
        <w:rPr/>
        <w:t xml:space="preserve">Presentaciones orales y argumentaciones durante el debate.</w:t>
      </w:r>
    </w:p>
    <w:p>
      <w:pPr>
        <w:numPr>
          <w:ilvl w:val="0"/>
          <w:numId w:val="15"/>
        </w:numPr>
      </w:pPr>
      <w:r>
        <w:rPr/>
        <w:t xml:space="preserve">Resúmenes escritos con aprendizajes clave y reflexiones.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el contexto del plan de clase sobre factoreo, se sugieren las siguientes adaptaciones:</w:t>
      </w:r>
    </w:p>
    <w:p>
      <w:pPr>
        <w:numPr>
          <w:ilvl w:val="0"/>
          <w:numId w:val="16"/>
        </w:numPr>
      </w:pPr>
      <w:r>
        <w:rPr>
          <w:b w:val="1"/>
          <w:bCs w:val="1"/>
        </w:rPr>
        <w:t xml:space="preserve">Uso de ejemplos multiculturales y contextuales:</w:t>
      </w:r>
      <w:r>
        <w:rPr/>
        <w:t xml:space="preserve"> Incluir ejemplos de factoreo que involucren situaciones cotidianas relevantes para diversas culturas presentes en el aula, por ejemplo, problemas que involucren ingredientes para recetas típicas, comercio local o actividades recreativas comunes en distintas comunidades. Esto facilita la conexión personal y cultural con el contenido.</w:t>
      </w:r>
    </w:p>
    <w:p>
      <w:pPr>
        <w:numPr>
          <w:ilvl w:val="0"/>
          <w:numId w:val="16"/>
        </w:numPr>
      </w:pPr>
      <w:r>
        <w:rPr>
          <w:b w:val="1"/>
          <w:bCs w:val="1"/>
        </w:rPr>
        <w:t xml:space="preserve">Incorporar lenguaje accesible y bilingüe:</w:t>
      </w:r>
      <w:r>
        <w:rPr/>
        <w:t xml:space="preserve"> Para estudiantes con dominio limitado del español, proporcionar glosarios bilingües (español-inglés u otro idioma relevante) con términos clave del álgebra y factoreo, y permitir que trabajen en parejas con compañeros que dominen ambos idiomas para facilitar la comprensión.</w:t>
      </w:r>
    </w:p>
    <w:p>
      <w:pPr>
        <w:numPr>
          <w:ilvl w:val="0"/>
          <w:numId w:val="16"/>
        </w:numPr>
      </w:pPr>
      <w:r>
        <w:rPr>
          <w:b w:val="1"/>
          <w:bCs w:val="1"/>
        </w:rPr>
        <w:t xml:space="preserve">Diferenciación por capacidad:</w:t>
      </w:r>
      <w:r>
        <w:rPr/>
        <w:t xml:space="preserve"> Adaptar las hojas de trabajo con expresiones algebraicas de complejidad variable, permitiendo que estudiantes con diferentes niveles de habilidad puedan participar activamente. Por ejemplo, algunas parejas pueden trabajar con factorización de números más pequeños o con menos términos y otras con expresiones más complejas.</w:t>
      </w:r>
    </w:p>
    <w:p>
      <w:pPr/>
      <w:r>
        <w:rPr>
          <w:i w:val="1"/>
          <w:iCs w:val="1"/>
        </w:rPr>
        <w:t xml:space="preserve">Impacto positivo:</w:t>
      </w:r>
      <w:r>
        <w:rPr/>
        <w:t xml:space="preserve"> Estas adaptaciones promueven que todos los estudiantes se sientan representados y comprendidos, mejorando la motivación y el acceso al aprendizaje, y reduciendo barreras culturales y lingüísticas.</w:t>
      </w:r>
    </w:p>
    <w:p>
      <w:pPr/>
      <w:r>
        <w:rPr>
          <w:b w:val="1"/>
          <w:bCs w:val="1"/>
        </w:rPr>
        <w:t xml:space="preserve">Equidad de Género</w:t>
      </w:r>
    </w:p>
    <w:p>
      <w:pPr/>
      <w:r>
        <w:rPr/>
        <w:t xml:space="preserve">Para desmantelar estereotipos de género en el aprendizaje del factoreo, se recomiendan las siguientes acciones:</w:t>
      </w:r>
    </w:p>
    <w:p>
      <w:pPr>
        <w:numPr>
          <w:ilvl w:val="0"/>
          <w:numId w:val="17"/>
        </w:numPr>
      </w:pPr>
      <w:r>
        <w:rPr>
          <w:b w:val="1"/>
          <w:bCs w:val="1"/>
        </w:rPr>
        <w:t xml:space="preserve">Ejemplos y roles inclusivos:</w:t>
      </w:r>
      <w:r>
        <w:rPr/>
        <w:t xml:space="preserve"> Al presentar ejemplos de profesionales que usan factoreo (ingenieros, desarrolladores de videojuegos, científicos), incluir mujeres y personas de género diverso para romper estereotipos tradicionales de género en STEM.</w:t>
      </w:r>
    </w:p>
    <w:p>
      <w:pPr>
        <w:numPr>
          <w:ilvl w:val="0"/>
          <w:numId w:val="17"/>
        </w:numPr>
      </w:pPr>
      <w:r>
        <w:rPr>
          <w:b w:val="1"/>
          <w:bCs w:val="1"/>
        </w:rPr>
        <w:t xml:space="preserve">Distribución equitativa en parejas y grupos:</w:t>
      </w:r>
      <w:r>
        <w:rPr/>
        <w:t xml:space="preserve"> Organizar a los estudiantes en parejas o pequeños grupos mixtos, asegurando que niñas, niños y estudiantes no binarios tengan igual oportunidad de liderar actividades, explicar procedimientos y participar activamente.</w:t>
      </w:r>
    </w:p>
    <w:p>
      <w:pPr>
        <w:numPr>
          <w:ilvl w:val="0"/>
          <w:numId w:val="17"/>
        </w:numPr>
      </w:pPr>
      <w:r>
        <w:rPr>
          <w:b w:val="1"/>
          <w:bCs w:val="1"/>
        </w:rPr>
        <w:t xml:space="preserve">Lenguaje inclusivo y no sexista:</w:t>
      </w:r>
      <w:r>
        <w:rPr/>
        <w:t xml:space="preserve"> Usar consistentemente un lenguaje que no asuma género ni refuerce roles tradicionales, por ejemplo, decir “estudiantes” en lugar de “chicos” o “alumnos”, y evitar expresiones que puedan invisibilizar a algún género.</w:t>
      </w:r>
    </w:p>
    <w:p>
      <w:pPr/>
      <w:r>
        <w:rPr>
          <w:i w:val="1"/>
          <w:iCs w:val="1"/>
        </w:rPr>
        <w:t xml:space="preserve">Impacto positivo:</w:t>
      </w:r>
      <w:r>
        <w:rPr/>
        <w:t xml:space="preserve"> Estas medidas promueven un ambiente donde todos los estudiantes se sienten valorados y capaces en matemáticas, fomentando la autoestima y la participación activa sin sesgos de género.</w:t>
      </w:r>
    </w:p>
    <w:p>
      <w:pPr/>
      <w:r>
        <w:rPr>
          <w:b w:val="1"/>
          <w:bCs w:val="1"/>
        </w:rPr>
        <w:t xml:space="preserve">Inclusión</w:t>
      </w:r>
    </w:p>
    <w:p>
      <w:pPr/>
      <w:r>
        <w:rPr/>
        <w:t xml:space="preserve">Para garantizar el acceso equitativo para estudiantes con necesidades educativas especiales o barreras de aprendizaje, se proponen las siguientes adaptaciones:</w:t>
      </w:r>
    </w:p>
    <w:p>
      <w:pPr>
        <w:numPr>
          <w:ilvl w:val="0"/>
          <w:numId w:val="18"/>
        </w:numPr>
      </w:pPr>
      <w:r>
        <w:rPr>
          <w:b w:val="1"/>
          <w:bCs w:val="1"/>
        </w:rPr>
        <w:t xml:space="preserve">Materiales accesibles y variados:</w:t>
      </w:r>
      <w:r>
        <w:rPr/>
        <w:t xml:space="preserve"> Proveer hojas con letra grande, alto contraste y uso de colores para destacar factores comunes. Además, ofrecer versiones digitales con lectores de pantalla o aplicaciones que permitan manipular las expresiones algebraicas de forma interactiva.</w:t>
      </w:r>
    </w:p>
    <w:p>
      <w:pPr>
        <w:numPr>
          <w:ilvl w:val="0"/>
          <w:numId w:val="18"/>
        </w:numPr>
      </w:pPr>
      <w:r>
        <w:rPr>
          <w:b w:val="1"/>
          <w:bCs w:val="1"/>
        </w:rPr>
        <w:t xml:space="preserve">Apoyo visual y kinestésico:</w:t>
      </w:r>
      <w:r>
        <w:rPr/>
        <w:t xml:space="preserve"> Incorporar manipulativos físicos (fichas, bloques o tarjetas con términos algebraicos) para que los estudiantes puedan “desarmar” expresiones y entender el concepto de factoreo de manera táctil, facilitando la comprensión a quienes tienen estilos de aprendizaje diferentes.</w:t>
      </w:r>
    </w:p>
    <w:p>
      <w:pPr>
        <w:numPr>
          <w:ilvl w:val="0"/>
          <w:numId w:val="18"/>
        </w:numPr>
      </w:pPr>
      <w:r>
        <w:rPr>
          <w:b w:val="1"/>
          <w:bCs w:val="1"/>
        </w:rPr>
        <w:t xml:space="preserve">Tiempo y espacio flexible:</w:t>
      </w:r>
      <w:r>
        <w:rPr/>
        <w:t xml:space="preserve"> Permitir tiempos extendidos para quienes lo requieran y ofrecer espacios tranquilos para trabajar, así como instrucciones claras y fragmentadas para facilitar la concentración y seguimiento de la actividad.</w:t>
      </w:r>
    </w:p>
    <w:p>
      <w:pPr/>
      <w:r>
        <w:rPr>
          <w:i w:val="1"/>
          <w:iCs w:val="1"/>
        </w:rPr>
        <w:t xml:space="preserve">Impacto positivo:</w:t>
      </w:r>
      <w:r>
        <w:rPr/>
        <w:t xml:space="preserve"> Estas adaptaciones aseguran que estudiantes con discapacidades o dificultades de aprendizaje puedan participar plenamente y desarrollar confianza en sus habilidades matemáticas, promoviendo un aprendizaje inclusivo y equitativo.</w:t>
      </w:r>
    </w:p>
    <w:p>
      <w:pPr/>
      <w:r>
        <w:rPr>
          <w:b w:val="1"/>
          <w:bCs w:val="1"/>
        </w:rPr>
        <w:t xml:space="preserve">Modificaciones específicas en actividades y evaluación</w:t>
      </w:r>
    </w:p>
    <w:p>
      <w:pPr>
        <w:numPr>
          <w:ilvl w:val="0"/>
          <w:numId w:val="19"/>
        </w:numPr>
      </w:pPr>
      <w:r>
        <w:rPr>
          <w:b w:val="1"/>
          <w:bCs w:val="1"/>
        </w:rPr>
        <w:t xml:space="preserve">Actividad 1 (Descubriendo el Factor Común):</w:t>
      </w:r>
    </w:p>
    <w:p>
      <w:pPr>
        <w:numPr>
          <w:ilvl w:val="1"/>
          <w:numId w:val="19"/>
        </w:numPr>
      </w:pPr>
      <w:r>
        <w:rPr/>
        <w:t xml:space="preserve">Asignar parejas mixtas en género y habilidades para fomentar colaboración diversa.</w:t>
      </w:r>
    </w:p>
    <w:p>
      <w:pPr>
        <w:numPr>
          <w:ilvl w:val="1"/>
          <w:numId w:val="19"/>
        </w:numPr>
      </w:pPr>
      <w:r>
        <w:rPr/>
        <w:t xml:space="preserve">Incluir hojas con problemas escalonados y ejemplos contextualizados culturalmente.</w:t>
      </w:r>
    </w:p>
    <w:p>
      <w:pPr>
        <w:numPr>
          <w:ilvl w:val="1"/>
          <w:numId w:val="19"/>
        </w:numPr>
      </w:pPr>
      <w:r>
        <w:rPr/>
        <w:t xml:space="preserve">Usar tarjetas manipulativas para representar factores comunes y facilitar la visualización.</w:t>
      </w:r>
    </w:p>
    <w:p>
      <w:pPr>
        <w:numPr>
          <w:ilvl w:val="0"/>
          <w:numId w:val="19"/>
        </w:numPr>
      </w:pPr>
      <w:r>
        <w:rPr>
          <w:b w:val="1"/>
          <w:bCs w:val="1"/>
        </w:rPr>
        <w:t xml:space="preserve">Evaluación:</w:t>
      </w:r>
    </w:p>
    <w:p>
      <w:pPr>
        <w:numPr>
          <w:ilvl w:val="1"/>
          <w:numId w:val="19"/>
        </w:numPr>
      </w:pPr>
      <w:r>
        <w:rPr/>
        <w:t xml:space="preserve">Incorporar evaluaciones formativas mediante preguntas orales y feedback individualizado para atender diversas formas de expresión.</w:t>
      </w:r>
    </w:p>
    <w:p>
      <w:pPr>
        <w:numPr>
          <w:ilvl w:val="1"/>
          <w:numId w:val="19"/>
        </w:numPr>
      </w:pPr>
      <w:r>
        <w:rPr/>
        <w:t xml:space="preserve">Permitir que estudiantes expliquen su proceso de factoreo usando dibujos, esquemas o verbalmente, más allá de la escritura algebraica.</w:t>
      </w:r>
    </w:p>
    <w:p>
      <w:pPr>
        <w:numPr>
          <w:ilvl w:val="1"/>
          <w:numId w:val="19"/>
        </w:numPr>
      </w:pPr>
      <w:r>
        <w:rPr/>
        <w:t xml:space="preserve">Utilizar rúbricas que valoren el proceso y la participación, no solo el resultado correcto, para reconocer el esfuerzo y comprensión diversa.</w:t>
      </w:r>
    </w:p>
    <w:p>
      <w:pPr/>
      <w:r>
        <w:rPr>
          <w:b w:val="1"/>
          <w:bCs w:val="1"/>
        </w:rPr>
        <w:t xml:space="preserve">Recursos adicionales</w:t>
      </w:r>
    </w:p>
    <w:p>
      <w:pPr>
        <w:numPr>
          <w:ilvl w:val="0"/>
          <w:numId w:val="20"/>
        </w:numPr>
      </w:pPr>
      <w:r>
        <w:rPr/>
        <w:t xml:space="preserve">Glosarios bilingües y visuales con términos clave del álgebra y factoreo.</w:t>
      </w:r>
    </w:p>
    <w:p>
      <w:pPr>
        <w:numPr>
          <w:ilvl w:val="0"/>
          <w:numId w:val="20"/>
        </w:numPr>
      </w:pPr>
      <w:r>
        <w:rPr/>
        <w:t xml:space="preserve">Material manipulativo para factoreo (bloques algebraicos, tarjetas).</w:t>
      </w:r>
    </w:p>
    <w:p>
      <w:pPr>
        <w:numPr>
          <w:ilvl w:val="0"/>
          <w:numId w:val="20"/>
        </w:numPr>
      </w:pPr>
      <w:r>
        <w:rPr/>
        <w:t xml:space="preserve">Videos cortos con ejemplos de factoreo usados por profesionales diversos en ingeniería y tecnología, con subtítulos y lenguaje claro.</w:t>
      </w:r>
    </w:p>
    <w:p>
      <w:pPr>
        <w:numPr>
          <w:ilvl w:val="0"/>
          <w:numId w:val="20"/>
        </w:numPr>
      </w:pPr>
      <w:r>
        <w:rPr/>
        <w:t xml:space="preserve">Aplicaciones y plataformas digitales accesibles para practicar factoreo de forma interactiva.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CF6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AEC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EF9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525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80C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F0A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5A4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0FD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A01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D26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A93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87F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783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37F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1C3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5FC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A41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D24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C5B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789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2026-09-25T18:48:34-05:00</dcterms:created>
  <dcterms:modified xsi:type="dcterms:W3CDTF">2026-09-25T18:48:34-05:00</dcterms:modified>
</cp:coreProperties>
</file>

<file path=docProps/custom.xml><?xml version="1.0" encoding="utf-8"?>
<Properties xmlns="http://schemas.openxmlformats.org/officeDocument/2006/custom-properties" xmlns:vt="http://schemas.openxmlformats.org/officeDocument/2006/docPropsVTypes"/>
</file>