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Horizontes Compartidos: Reflexión y Acción sobre Futuros Posibles en Colombia</w:t>
      </w:r>
    </w:p>
    <w:p/>
    <w:p>
      <w:pPr/>
      <w:r>
        <w:rPr>
          <w:color w:val="666666"/>
          <w:sz w:val="20"/>
          <w:szCs w:val="20"/>
          <w:i w:val="1"/>
          <w:iCs w:val="1"/>
        </w:rPr>
        <w:t xml:space="preserve">Ciencias Sociales y Humanas | Trabajo social | Aprendizaje Colaborativo</w:t>
      </w:r>
    </w:p>
    <w:p/>
    <w:p>
      <w:pPr/>
      <w:r>
        <w:rPr>
          <w:color w:val="2b6cb0"/>
          <w:sz w:val="28"/>
          <w:szCs w:val="28"/>
          <w:b w:val="1"/>
          <w:bCs w:val="1"/>
        </w:rPr>
        <w:t xml:space="preserve">Descripción</w:t>
      </w:r>
    </w:p>
    <w:p>
      <w:pPr/>
      <w:r>
        <w:rPr/>
        <w:t xml:space="preserve">Este plan de clase busca que los estudiantes universitarios de Trabajo Social exploren críticamente las transiciones sociales y los horizontes de cambio en Colombia y sus regiones, con un enfoque en la justicia social y la imaginación política colectiva. A través de la metodología de Aprendizaje Colaborativo, los estudiantes reflexionarán sobre las experiencias de resistencia territorial como semillas de futuros alternativos posibles, vinculando el pensamiento crítico con la acción transformadora. La relevancia de este tema radica en que los futuros que construimos están ligados a las decisiones y resistencias actuales, por lo que desarrollar una mirada prospectiva y colectiva es esencial para la profesión del Trabajo Social y su compromiso con comunidades diversas. Los estudiantes podrán conectar estas reflexiones con contextos reales y su propio entorno, fortaleciendo competencias para intervenir desde una perspectiva crítica y transformadora. Al finalizar la sesión, estarán mejor preparados para analizar y contribuir a procesos sociales que promuevan transiciones justas y sostenibles en Colombia.</w:t>
      </w:r>
    </w:p>
    <w:p/>
    <w:p>
      <w:pPr/>
      <w:r>
        <w:rPr>
          <w:color w:val="2b6cb0"/>
          <w:sz w:val="28"/>
          <w:szCs w:val="28"/>
          <w:b w:val="1"/>
          <w:bCs w:val="1"/>
        </w:rPr>
        <w:t xml:space="preserve">Objetivos de Aprendizaje</w:t>
      </w:r>
    </w:p>
    <w:p>
      <w:pPr>
        <w:numPr>
          <w:ilvl w:val="0"/>
          <w:numId w:val="1"/>
        </w:numPr>
      </w:pPr>
      <w:r>
        <w:rPr/>
        <w:t xml:space="preserve">Analizar las dinámicas de las transiciones sociales y políticas en Colombia, identificando actores y factores claves en las resistencias territoriales.</w:t>
      </w:r>
    </w:p>
    <w:p>
      <w:pPr>
        <w:numPr>
          <w:ilvl w:val="0"/>
          <w:numId w:val="1"/>
        </w:numPr>
      </w:pPr>
      <w:r>
        <w:rPr/>
        <w:t xml:space="preserve">Reflexionar críticamente sobre la construcción colectiva de futuros posibles y justos desde una perspectiva de Trabajo Social.</w:t>
      </w:r>
    </w:p>
    <w:p>
      <w:pPr>
        <w:numPr>
          <w:ilvl w:val="0"/>
          <w:numId w:val="1"/>
        </w:numPr>
      </w:pPr>
      <w:r>
        <w:rPr/>
        <w:t xml:space="preserve">Argumentar propuestas de acción transformadora que vinculen el pensamiento crítico con la imaginación política colectiva.</w:t>
      </w:r>
    </w:p>
    <w:p>
      <w:pPr>
        <w:numPr>
          <w:ilvl w:val="0"/>
          <w:numId w:val="1"/>
        </w:numPr>
      </w:pPr>
      <w:r>
        <w:rPr/>
        <w:t xml:space="preserve">Colaborar activamente en grupos pequeños para construir visiones compartidas de horizontes de cambio y futuros posibles.</w:t>
      </w:r>
    </w:p>
    <w:p/>
    <w:p>
      <w:pPr/>
      <w:r>
        <w:rPr>
          <w:color w:val="2b6cb0"/>
          <w:sz w:val="28"/>
          <w:szCs w:val="28"/>
          <w:b w:val="1"/>
          <w:bCs w:val="1"/>
        </w:rPr>
        <w:t xml:space="preserve">Recursos Necesarios</w:t>
      </w:r>
    </w:p>
    <w:p>
      <w:pPr>
        <w:numPr>
          <w:ilvl w:val="0"/>
          <w:numId w:val="2"/>
        </w:numPr>
      </w:pPr>
      <w:r>
        <w:rPr/>
        <w:t xml:space="preserve">Material impreso con síntesis y casos breves sobre resistencias territoriales en Colombia (1 por estudiante).</w:t>
      </w:r>
    </w:p>
    <w:p>
      <w:pPr>
        <w:numPr>
          <w:ilvl w:val="0"/>
          <w:numId w:val="2"/>
        </w:numPr>
      </w:pPr>
      <w:r>
        <w:rPr/>
        <w:t xml:space="preserve">Proyector y computador para mostrar videos y presentaciones digitales.</w:t>
      </w:r>
    </w:p>
    <w:p>
      <w:pPr>
        <w:numPr>
          <w:ilvl w:val="0"/>
          <w:numId w:val="2"/>
        </w:numPr>
      </w:pPr>
      <w:r>
        <w:rPr/>
        <w:t xml:space="preserve">Videos cortos (3-5 minutos) sobre ejemplos de resistencias territoriales y transiciones en Colombia.</w:t>
      </w:r>
    </w:p>
    <w:p>
      <w:pPr>
        <w:numPr>
          <w:ilvl w:val="0"/>
          <w:numId w:val="2"/>
        </w:numPr>
      </w:pPr>
      <w:r>
        <w:rPr/>
        <w:t xml:space="preserve">Hojas grandes (flip charts) y marcadores de colores para trabajo en grupos.</w:t>
      </w:r>
    </w:p>
    <w:p>
      <w:pPr>
        <w:numPr>
          <w:ilvl w:val="0"/>
          <w:numId w:val="2"/>
        </w:numPr>
      </w:pPr>
      <w:r>
        <w:rPr/>
        <w:t xml:space="preserve">Post-its y bolígrafos para actividades individuales y grupales.</w:t>
      </w:r>
    </w:p>
    <w:p>
      <w:pPr>
        <w:numPr>
          <w:ilvl w:val="0"/>
          <w:numId w:val="2"/>
        </w:numPr>
      </w:pPr>
      <w:r>
        <w:rPr/>
        <w:t xml:space="preserve">Acceso a plataforma digital para compartir recursos y entregar productos (opcional).</w:t>
      </w:r>
    </w:p>
    <w:p/>
    <w:p>
      <w:pPr/>
      <w:r>
        <w:rPr>
          <w:color w:val="2b6cb0"/>
          <w:sz w:val="28"/>
          <w:szCs w:val="28"/>
          <w:b w:val="1"/>
          <w:bCs w:val="1"/>
        </w:rPr>
        <w:t xml:space="preserve">Requisitos Previos</w:t>
      </w:r>
    </w:p>
    <w:p>
      <w:pPr>
        <w:numPr>
          <w:ilvl w:val="0"/>
          <w:numId w:val="3"/>
        </w:numPr>
      </w:pPr>
      <w:r>
        <w:rPr/>
        <w:t xml:space="preserve">Conocimientos básicos sobre historia social y política de Colombia, especialmente conflictos y resistencias territoriales.</w:t>
      </w:r>
    </w:p>
    <w:p>
      <w:pPr>
        <w:numPr>
          <w:ilvl w:val="0"/>
          <w:numId w:val="3"/>
        </w:numPr>
      </w:pPr>
      <w:r>
        <w:rPr/>
        <w:t xml:space="preserve">Habilidad para trabajo colaborativo y discusión grupal.</w:t>
      </w:r>
    </w:p>
    <w:p>
      <w:pPr>
        <w:numPr>
          <w:ilvl w:val="0"/>
          <w:numId w:val="3"/>
        </w:numPr>
      </w:pPr>
      <w:r>
        <w:rPr/>
        <w:t xml:space="preserve">Capacidad para lectura crítica de textos académicos y audiovisuales.</w:t>
      </w:r>
    </w:p>
    <w:p>
      <w:pPr>
        <w:numPr>
          <w:ilvl w:val="0"/>
          <w:numId w:val="3"/>
        </w:numPr>
      </w:pPr>
      <w:r>
        <w:rPr/>
        <w:t xml:space="preserve">Experiencia previa en análisis de problemáticas sociales desde una perspectiva interdisciplinaria.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la sesión busca conectar el análisis crítico de las transiciones en Colombia con la construcción colectiva de futuros posibles, destacando la importancia de la resistencia territorial como fuente de transformación social.</w:t>
      </w:r>
    </w:p>
    <w:p>
      <w:pPr/>
      <w:r>
        <w:rPr>
          <w:b w:val="1"/>
          <w:bCs w:val="1"/>
        </w:rPr>
        <w:t xml:space="preserve">Activación de conocimientos previos</w:t>
      </w:r>
    </w:p>
    <w:p>
      <w:pPr/>
      <w:r>
        <w:rPr>
          <w:b w:val="1"/>
          <w:bCs w:val="1"/>
        </w:rPr>
        <w:t xml:space="preserve">Docente:</w:t>
      </w:r>
      <w:r>
        <w:rPr/>
        <w:t xml:space="preserve"> Presenta un video corto (4 minutos) sobre una experiencia concreta de resistencia territorial en Colombia (ejemplo: comunidades indígenas en el Cauca). Luego plantea la pregunta abierta para debate inicial:</w:t>
      </w:r>
    </w:p>
    <w:p>
      <w:pPr>
        <w:numPr>
          <w:ilvl w:val="0"/>
          <w:numId w:val="4"/>
        </w:numPr>
      </w:pPr>
      <w:r>
        <w:rPr/>
        <w:t xml:space="preserve">¿Qué elementos de justicia social y cambio se observan en esta experiencia?</w:t>
      </w:r>
    </w:p>
    <w:p>
      <w:pPr>
        <w:numPr>
          <w:ilvl w:val="0"/>
          <w:numId w:val="4"/>
        </w:numPr>
      </w:pPr>
      <w:r>
        <w:rPr/>
        <w:t xml:space="preserve">¿Cómo creen que estas resistencias pueden influir en futuros posibles para la región?</w:t>
      </w:r>
    </w:p>
    <w:p>
      <w:pPr/>
      <w:r>
        <w:rPr>
          <w:b w:val="1"/>
          <w:bCs w:val="1"/>
        </w:rPr>
        <w:t xml:space="preserve">Estudiantes:</w:t>
      </w:r>
      <w:r>
        <w:rPr/>
        <w:t xml:space="preserve"> Observan el video y participan en un diálogo guiado por el docente, compartiendo ideas y construyendo una primera aproximación al tema.</w:t>
      </w:r>
    </w:p>
    <w:p>
      <w:pPr/>
      <w:r>
        <w:rPr>
          <w:b w:val="1"/>
          <w:bCs w:val="1"/>
        </w:rPr>
        <w:t xml:space="preserve">Motivación y enganche</w:t>
      </w:r>
    </w:p>
    <w:p>
      <w:pPr/>
      <w:r>
        <w:rPr>
          <w:b w:val="1"/>
          <w:bCs w:val="1"/>
        </w:rPr>
        <w:t xml:space="preserve">Docente:</w:t>
      </w:r>
      <w:r>
        <w:rPr/>
        <w:t xml:space="preserve"> Expone un dato impactante y contextualizado: “En Colombia, más del 50% de los territorios han sido escenario de resistencias que han generado propuestas alternativas de vida y sostenibilidad. ¿Cómo imaginamos que estos territorios pueden evolucionar en los próximos 20 años?”.</w:t>
      </w:r>
    </w:p>
    <w:p>
      <w:pPr/>
      <w:r>
        <w:rPr>
          <w:b w:val="1"/>
          <w:bCs w:val="1"/>
        </w:rPr>
        <w:t xml:space="preserve">Estudiantes:</w:t>
      </w:r>
      <w:r>
        <w:rPr/>
        <w:t xml:space="preserve"> Reflexionan brevemente en parejas y luego comparten sus impresiones en plenaria, generando expectativa sobre el potencial transformador del tema.</w:t>
      </w:r>
    </w:p>
    <w:p>
      <w:pPr/>
      <w:r>
        <w:rPr>
          <w:b w:val="1"/>
          <w:bCs w:val="1"/>
        </w:rPr>
        <w:t xml:space="preserve">Contextualización</w:t>
      </w:r>
    </w:p>
    <w:p>
      <w:pPr/>
      <w:r>
        <w:rPr>
          <w:b w:val="1"/>
          <w:bCs w:val="1"/>
        </w:rPr>
        <w:t xml:space="preserve">Docente:</w:t>
      </w:r>
      <w:r>
        <w:rPr/>
        <w:t xml:space="preserve"> Relaciona el tema con la realidad social y laboral del Trabajo Social, destacando la necesidad de imaginar y construir futuros justos en contextos complejos. Señala la importancia de que los estudiantes reconozcan estas dinámicas para intervenir de manera crítica y responsable.</w:t>
      </w:r>
    </w:p>
    <w:p>
      <w:pPr/>
      <w:r>
        <w:rPr>
          <w:b w:val="1"/>
          <w:bCs w:val="1"/>
        </w:rPr>
        <w:t xml:space="preserve">Estudiantes:</w:t>
      </w:r>
      <w:r>
        <w:rPr/>
        <w:t xml:space="preserve"> Escuchan activamente y plantean preguntas o comentarios que vinculen sus expectativas profesionales con el contenido.</w:t>
      </w:r>
    </w:p>
    <w:p>
      <w:pPr/>
      <w:r>
        <w:rPr/>
        <w:t xml:space="preserve">Fase de Desarrollo</w:t>
      </w:r>
    </w:p>
    <w:p>
      <w:pPr/>
      <w:r>
        <w:rPr>
          <w:b w:val="1"/>
          <w:bCs w:val="1"/>
        </w:rPr>
        <w:t xml:space="preserve">Tiempo estimado:</w:t>
      </w:r>
    </w:p>
    <w:p>
      <w:pPr/>
      <w:r>
        <w:rPr/>
        <w:t xml:space="preserve"> 115 minutos</w:t>
      </w:r>
    </w:p>
    <w:p>
      <w:pPr/>
      <w:r>
        <w:rPr>
          <w:b w:val="1"/>
          <w:bCs w:val="1"/>
        </w:rPr>
        <w:t xml:space="preserve">Presentación del contenido</w:t>
      </w:r>
    </w:p>
    <w:p>
      <w:pPr/>
      <w:r>
        <w:rPr>
          <w:b w:val="1"/>
          <w:bCs w:val="1"/>
        </w:rPr>
        <w:t xml:space="preserve">Docente:</w:t>
      </w:r>
      <w:r>
        <w:rPr/>
        <w:t xml:space="preserve"> Introduce brevemente tres dimensiones clave para analizar transiciones en Colombia: histórica, social-territorial y prospectiva, con apoyo de diapositivas muy visuales y esquemáticas. Explica que el enfoque será activo y colaborativo para profundizar en estas dimensiones.</w:t>
      </w:r>
    </w:p>
    <w:p>
      <w:pPr/>
      <w:r>
        <w:rPr>
          <w:b w:val="1"/>
          <w:bCs w:val="1"/>
        </w:rPr>
        <w:t xml:space="preserve">Actividad 1: Mapeo colectivo de resistencias territoriales y actores</w:t>
      </w:r>
    </w:p>
    <w:p>
      <w:pPr>
        <w:numPr>
          <w:ilvl w:val="0"/>
          <w:numId w:val="5"/>
        </w:numPr>
      </w:pPr>
      <w:r>
        <w:rPr>
          <w:b w:val="1"/>
          <w:bCs w:val="1"/>
        </w:rPr>
        <w:t xml:space="preserve">Objetivo:</w:t>
      </w:r>
      <w:r>
        <w:rPr/>
        <w:t xml:space="preserve"> Analizar las dinámicas de las transiciones sociales y políticas en Colombia identificando actores y factores claves.</w:t>
      </w:r>
    </w:p>
    <w:p>
      <w:pPr>
        <w:numPr>
          <w:ilvl w:val="0"/>
          <w:numId w:val="5"/>
        </w:numPr>
      </w:pPr>
      <w:r>
        <w:rPr>
          <w:b w:val="1"/>
          <w:bCs w:val="1"/>
        </w:rPr>
        <w:t xml:space="preserve">Instrucciones:</w:t>
      </w:r>
      <w:r>
        <w:rPr/>
        <w:t xml:space="preserve"> El docente divide a la clase en grupos de 4 estudiantes y entrega a cada grupo mapas en blanco de Colombia y fichas con casos breves de resistencias territoriales.</w:t>
      </w:r>
    </w:p>
    <w:p>
      <w:pPr>
        <w:numPr>
          <w:ilvl w:val="0"/>
          <w:numId w:val="5"/>
        </w:numPr>
      </w:pPr>
      <w:r>
        <w:rPr>
          <w:b w:val="1"/>
          <w:bCs w:val="1"/>
        </w:rPr>
        <w:t xml:space="preserve">Pasos:</w:t>
      </w:r>
    </w:p>
    <w:p>
      <w:pPr>
        <w:numPr>
          <w:ilvl w:val="1"/>
          <w:numId w:val="5"/>
        </w:numPr>
      </w:pPr>
      <w:r>
        <w:rPr/>
        <w:t xml:space="preserve">Los grupos ubican los casos en el mapa y discuten qué actores participan, qué tipo de resistencias son y qué impacto social tienen.</w:t>
      </w:r>
    </w:p>
    <w:p>
      <w:pPr>
        <w:numPr>
          <w:ilvl w:val="1"/>
          <w:numId w:val="5"/>
        </w:numPr>
      </w:pPr>
      <w:r>
        <w:rPr/>
        <w:t xml:space="preserve">Identifican patrones comunes y diferencias regionales.</w:t>
      </w:r>
    </w:p>
    <w:p>
      <w:pPr>
        <w:numPr>
          <w:ilvl w:val="1"/>
          <w:numId w:val="5"/>
        </w:numPr>
      </w:pPr>
      <w:r>
        <w:rPr/>
        <w:t xml:space="preserve">Preparan una síntesis visual en el flip chart con íconos y palabras clave.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Mapa colectivo con síntesis visual y explicación oral breve.</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Facilita recursos, circula para orientar, pregunta ¿Qué actores emergen? ¿Qué desigualdades respaldan o desafían estas resistencias? ¿Cómo se relacionan con la justicia social?</w:t>
      </w:r>
    </w:p>
    <w:p>
      <w:pPr/>
      <w:r>
        <w:rPr>
          <w:b w:val="1"/>
          <w:bCs w:val="1"/>
        </w:rPr>
        <w:t xml:space="preserve">Transición</w:t>
      </w:r>
    </w:p>
    <w:p>
      <w:pPr/>
      <w:r>
        <w:rPr>
          <w:b w:val="1"/>
          <w:bCs w:val="1"/>
        </w:rPr>
        <w:t xml:space="preserve">Docente:</w:t>
      </w:r>
      <w:r>
        <w:rPr/>
        <w:t xml:space="preserve"> Recoge breves comentarios de cada grupo para destacar la diversidad y complejidad de las resistencias, motivando a pensar en los futuros posibles que estas generan.</w:t>
      </w:r>
    </w:p>
    <w:p>
      <w:pPr/>
      <w:r>
        <w:rPr>
          <w:b w:val="1"/>
          <w:bCs w:val="1"/>
        </w:rPr>
        <w:t xml:space="preserve">Actividad 2: Construcción colectiva de horizontes de cambio</w:t>
      </w:r>
    </w:p>
    <w:p>
      <w:pPr>
        <w:numPr>
          <w:ilvl w:val="0"/>
          <w:numId w:val="6"/>
        </w:numPr>
      </w:pPr>
      <w:r>
        <w:rPr>
          <w:b w:val="1"/>
          <w:bCs w:val="1"/>
        </w:rPr>
        <w:t xml:space="preserve">Objetivo:</w:t>
      </w:r>
      <w:r>
        <w:rPr/>
        <w:t xml:space="preserve"> Reflexionar críticamente sobre la construcción colectiva de futuros posibles y justos desde una perspectiva de Trabajo Social.</w:t>
      </w:r>
    </w:p>
    <w:p>
      <w:pPr>
        <w:numPr>
          <w:ilvl w:val="0"/>
          <w:numId w:val="6"/>
        </w:numPr>
      </w:pPr>
      <w:r>
        <w:rPr>
          <w:b w:val="1"/>
          <w:bCs w:val="1"/>
        </w:rPr>
        <w:t xml:space="preserve">Instrucciones:</w:t>
      </w:r>
      <w:r>
        <w:rPr/>
        <w:t xml:space="preserve"> Cada grupo recibe una plantilla con preguntas-guía para imaginar futuros posibles vinculados a los casos analizados, por ejemplo:</w:t>
      </w:r>
    </w:p>
    <w:p>
      <w:pPr>
        <w:numPr>
          <w:ilvl w:val="1"/>
          <w:numId w:val="6"/>
        </w:numPr>
      </w:pPr>
      <w:r>
        <w:rPr/>
        <w:t xml:space="preserve">¿Qué cambios sociales, ambientales o políticos serían necesarios?</w:t>
      </w:r>
    </w:p>
    <w:p>
      <w:pPr>
        <w:numPr>
          <w:ilvl w:val="1"/>
          <w:numId w:val="6"/>
        </w:numPr>
      </w:pPr>
      <w:r>
        <w:rPr/>
        <w:t xml:space="preserve">¿Qué rol tendría el Trabajo Social en estos futuros?</w:t>
      </w:r>
    </w:p>
    <w:p>
      <w:pPr>
        <w:numPr>
          <w:ilvl w:val="1"/>
          <w:numId w:val="6"/>
        </w:numPr>
      </w:pPr>
      <w:r>
        <w:rPr/>
        <w:t xml:space="preserve">¿Qué desafíos y oportunidades se anticipan?</w:t>
      </w:r>
    </w:p>
    <w:p>
      <w:pPr>
        <w:numPr>
          <w:ilvl w:val="0"/>
          <w:numId w:val="6"/>
        </w:numPr>
      </w:pPr>
      <w:r>
        <w:rPr>
          <w:b w:val="1"/>
          <w:bCs w:val="1"/>
        </w:rPr>
        <w:t xml:space="preserve">Pasos:</w:t>
      </w:r>
    </w:p>
    <w:p>
      <w:pPr>
        <w:numPr>
          <w:ilvl w:val="1"/>
          <w:numId w:val="6"/>
        </w:numPr>
      </w:pPr>
      <w:r>
        <w:rPr/>
        <w:t xml:space="preserve">Discutir y anotar ideas en la plantilla.</w:t>
      </w:r>
    </w:p>
    <w:p>
      <w:pPr>
        <w:numPr>
          <w:ilvl w:val="1"/>
          <w:numId w:val="6"/>
        </w:numPr>
      </w:pPr>
      <w:r>
        <w:rPr/>
        <w:t xml:space="preserve">Preparar una representación visual (dibujo, esquema, mapa mental) del horizonte de cambio propuesto.</w:t>
      </w:r>
    </w:p>
    <w:p>
      <w:pPr>
        <w:numPr>
          <w:ilvl w:val="1"/>
          <w:numId w:val="6"/>
        </w:numPr>
      </w:pPr>
      <w:r>
        <w:rPr/>
        <w:t xml:space="preserve">Compartir con otro grupo para recibir retroalimentación.</w:t>
      </w:r>
    </w:p>
    <w:p>
      <w:pPr>
        <w:numPr>
          <w:ilvl w:val="0"/>
          <w:numId w:val="6"/>
        </w:numPr>
      </w:pPr>
      <w:r>
        <w:rPr>
          <w:b w:val="1"/>
          <w:bCs w:val="1"/>
        </w:rPr>
        <w:t xml:space="preserve">Organización:</w:t>
      </w:r>
      <w:r>
        <w:rPr/>
        <w:t xml:space="preserve"> Grupos de 4 (mismos grupos)</w:t>
      </w:r>
    </w:p>
    <w:p>
      <w:pPr>
        <w:numPr>
          <w:ilvl w:val="0"/>
          <w:numId w:val="6"/>
        </w:numPr>
      </w:pPr>
      <w:r>
        <w:rPr>
          <w:b w:val="1"/>
          <w:bCs w:val="1"/>
        </w:rPr>
        <w:t xml:space="preserve">Producto:</w:t>
      </w:r>
      <w:r>
        <w:rPr/>
        <w:t xml:space="preserve"> Plantilla completada y visual de horizonte de cambio.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Estimula la reflexión con preguntas como: ¿Cómo se vincula este futuro a la justicia social? ¿Qué acciones concretas se pueden proponer? ¿Qué actores deben involucrarse?</w:t>
      </w:r>
    </w:p>
    <w:p>
      <w:pPr/>
      <w:r>
        <w:rPr>
          <w:b w:val="1"/>
          <w:bCs w:val="1"/>
        </w:rPr>
        <w:t xml:space="preserve">Actividad 3: Argumentación y compromiso transformador</w:t>
      </w:r>
    </w:p>
    <w:p>
      <w:pPr>
        <w:numPr>
          <w:ilvl w:val="0"/>
          <w:numId w:val="7"/>
        </w:numPr>
      </w:pPr>
      <w:r>
        <w:rPr>
          <w:b w:val="1"/>
          <w:bCs w:val="1"/>
        </w:rPr>
        <w:t xml:space="preserve">Objetivo:</w:t>
      </w:r>
      <w:r>
        <w:rPr/>
        <w:t xml:space="preserve"> Argumentar propuestas de acción transformadora que vinculen pensamiento crítico e imaginación política colectiva.</w:t>
      </w:r>
    </w:p>
    <w:p>
      <w:pPr>
        <w:numPr>
          <w:ilvl w:val="0"/>
          <w:numId w:val="7"/>
        </w:numPr>
      </w:pPr>
      <w:r>
        <w:rPr>
          <w:b w:val="1"/>
          <w:bCs w:val="1"/>
        </w:rPr>
        <w:t xml:space="preserve">Instrucciones:</w:t>
      </w:r>
      <w:r>
        <w:rPr/>
        <w:t xml:space="preserve"> En grupos, los estudiantes preparan una breve presentación (5 minutos) en la que defienden una propuesta concreta para impulsar un futuro justo basado en las resistencias analizadas.</w:t>
      </w:r>
    </w:p>
    <w:p>
      <w:pPr>
        <w:numPr>
          <w:ilvl w:val="0"/>
          <w:numId w:val="7"/>
        </w:numPr>
      </w:pPr>
      <w:r>
        <w:rPr>
          <w:b w:val="1"/>
          <w:bCs w:val="1"/>
        </w:rPr>
        <w:t xml:space="preserve">Pasos:</w:t>
      </w:r>
    </w:p>
    <w:p>
      <w:pPr>
        <w:numPr>
          <w:ilvl w:val="1"/>
          <w:numId w:val="7"/>
        </w:numPr>
      </w:pPr>
      <w:r>
        <w:rPr/>
        <w:t xml:space="preserve">Seleccionar una propuesta prioritaria.</w:t>
      </w:r>
    </w:p>
    <w:p>
      <w:pPr>
        <w:numPr>
          <w:ilvl w:val="1"/>
          <w:numId w:val="7"/>
        </w:numPr>
      </w:pPr>
      <w:r>
        <w:rPr/>
        <w:t xml:space="preserve">Organizar argumentos claros y fundamentados.</w:t>
      </w:r>
    </w:p>
    <w:p>
      <w:pPr>
        <w:numPr>
          <w:ilvl w:val="1"/>
          <w:numId w:val="7"/>
        </w:numPr>
      </w:pPr>
      <w:r>
        <w:rPr/>
        <w:t xml:space="preserve">Asignar roles para la presentación.</w:t>
      </w:r>
    </w:p>
    <w:p>
      <w:pPr>
        <w:numPr>
          <w:ilvl w:val="1"/>
          <w:numId w:val="7"/>
        </w:numPr>
      </w:pPr>
      <w:r>
        <w:rPr/>
        <w:t xml:space="preserve">Presentar a la clase y responder preguntas.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Presentación oral y argumentativa.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la calidad argumentativa, fomenta preguntas críticas al final de cada presentación, y motiva la conexión entre pensamiento crítico y acción.</w:t>
      </w:r>
    </w:p>
    <w:p>
      <w:pPr/>
      <w:r>
        <w:rPr>
          <w:b w:val="1"/>
          <w:bCs w:val="1"/>
        </w:rPr>
        <w:t xml:space="preserve">Diferenciación</w:t>
      </w:r>
    </w:p>
    <w:p>
      <w:pPr>
        <w:numPr>
          <w:ilvl w:val="0"/>
          <w:numId w:val="8"/>
        </w:numPr>
      </w:pPr>
      <w:r>
        <w:rPr>
          <w:b w:val="1"/>
          <w:bCs w:val="1"/>
        </w:rPr>
        <w:t xml:space="preserve">Para quienes terminan antes:</w:t>
      </w:r>
      <w:r>
        <w:rPr/>
        <w:t xml:space="preserve"> Proponer que elaboren un breve texto reflexivo individual sobre cómo aplicarían lo aprendido en su futuro rol profesional.</w:t>
      </w:r>
    </w:p>
    <w:p>
      <w:pPr>
        <w:numPr>
          <w:ilvl w:val="0"/>
          <w:numId w:val="8"/>
        </w:numPr>
      </w:pPr>
      <w:r>
        <w:rPr>
          <w:b w:val="1"/>
          <w:bCs w:val="1"/>
        </w:rPr>
        <w:t xml:space="preserve">Para quienes necesitan más apoyo:</w:t>
      </w:r>
      <w:r>
        <w:rPr/>
        <w:t xml:space="preserve"> Proveer resúmenes simplificados y apoyo en la organización de ideas dentro del grupo, además de permitir apoyo entre pares.</w:t>
      </w:r>
    </w:p>
    <w:p>
      <w:pPr/>
      <w:r>
        <w:rPr>
          <w:b w:val="1"/>
          <w:bCs w:val="1"/>
        </w:rPr>
        <w:t xml:space="preserve">Transición hacia cierre</w:t>
      </w:r>
    </w:p>
    <w:p>
      <w:pPr/>
      <w:r>
        <w:rPr>
          <w:b w:val="1"/>
          <w:bCs w:val="1"/>
        </w:rPr>
        <w:t xml:space="preserve">Docente:</w:t>
      </w:r>
      <w:r>
        <w:rPr/>
        <w:t xml:space="preserve"> Invita a que todos reflexionen cómo las acciones propuestas pueden transformar realidades y qué aprendizajes se llevan para su práctica profesional.</w:t>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Solicita que cada grupo elabore un mapa mental colectivo en un flip chart con las tres ideas clave que sintetizan la reflexión sobre transiciones, resistencias y futuros posibles, integrando la perspectiva del Trabajo Social.</w:t>
      </w:r>
    </w:p>
    <w:p>
      <w:pPr/>
      <w:r>
        <w:rPr>
          <w:b w:val="1"/>
          <w:bCs w:val="1"/>
        </w:rPr>
        <w:t xml:space="preserve">Estudiantes:</w:t>
      </w:r>
      <w:r>
        <w:rPr/>
        <w:t xml:space="preserve"> Discuten y organizan ideas, luego exponen brevemente el mapa mental a la clase.</w:t>
      </w:r>
    </w:p>
    <w:p>
      <w:pPr/>
      <w:r>
        <w:rPr>
          <w:b w:val="1"/>
          <w:bCs w:val="1"/>
        </w:rPr>
        <w:t xml:space="preserve">Reflexión metacognitiva</w:t>
      </w:r>
    </w:p>
    <w:p>
      <w:pPr/>
      <w:r>
        <w:rPr>
          <w:b w:val="1"/>
          <w:bCs w:val="1"/>
        </w:rPr>
        <w:t xml:space="preserve">Docente:</w:t>
      </w:r>
      <w:r>
        <w:rPr/>
        <w:t xml:space="preserve"> Formula las siguientes preguntas para que cada estudiante responda por escrito en una hoja o digitalmente:</w:t>
      </w:r>
    </w:p>
    <w:p>
      <w:pPr>
        <w:numPr>
          <w:ilvl w:val="0"/>
          <w:numId w:val="9"/>
        </w:numPr>
      </w:pPr>
      <w:r>
        <w:rPr/>
        <w:t xml:space="preserve">¿Cómo ha cambiado mi comprensión sobre las transiciones sociales en Colombia y su relación con el Trabajo Social?</w:t>
      </w:r>
    </w:p>
    <w:p>
      <w:pPr>
        <w:numPr>
          <w:ilvl w:val="0"/>
          <w:numId w:val="9"/>
        </w:numPr>
      </w:pPr>
      <w:r>
        <w:rPr/>
        <w:t xml:space="preserve">¿Qué rol puedo desempeñar para promover futuros justos desde mi profesión?</w:t>
      </w:r>
    </w:p>
    <w:p>
      <w:pPr>
        <w:numPr>
          <w:ilvl w:val="0"/>
          <w:numId w:val="9"/>
        </w:numPr>
      </w:pPr>
      <w:r>
        <w:rPr/>
        <w:t xml:space="preserve">¿Qué desafíos personales y colectivos identifico para impulsar esos futuros?</w:t>
      </w:r>
    </w:p>
    <w:p>
      <w:pPr/>
      <w:r>
        <w:rPr>
          <w:b w:val="1"/>
          <w:bCs w:val="1"/>
        </w:rPr>
        <w:t xml:space="preserve">Retroalimentación</w:t>
      </w:r>
    </w:p>
    <w:p>
      <w:pPr/>
      <w:r>
        <w:rPr>
          <w:b w:val="1"/>
          <w:bCs w:val="1"/>
        </w:rPr>
        <w:t xml:space="preserve">Docente:</w:t>
      </w:r>
      <w:r>
        <w:rPr/>
        <w:t xml:space="preserve"> Lee algunas respuestas en plenaria (con permiso), refuerza aspectos positivos y brinda sugerencias para profundizar, además de felicitar el trabajo colaborativo y crítico desarrollado.</w:t>
      </w:r>
    </w:p>
    <w:p>
      <w:pPr/>
      <w:r>
        <w:rPr>
          <w:b w:val="1"/>
          <w:bCs w:val="1"/>
        </w:rPr>
        <w:t xml:space="preserve">Transferencia</w:t>
      </w:r>
    </w:p>
    <w:p>
      <w:pPr/>
      <w:r>
        <w:rPr>
          <w:b w:val="1"/>
          <w:bCs w:val="1"/>
        </w:rPr>
        <w:t xml:space="preserve">Docente:</w:t>
      </w:r>
      <w:r>
        <w:rPr/>
        <w:t xml:space="preserve"> Conecta esta sesión con futuras unidades o proyectos que impliquen intervención social y construcción de propuestas en contextos reales, invitando a aplicar la imaginación política colectiva en su práctica profesional.</w:t>
      </w:r>
    </w:p>
    <w:p>
      <w:pPr/>
      <w:r>
        <w:rPr>
          <w:b w:val="1"/>
          <w:bCs w:val="1"/>
        </w:rPr>
        <w:t xml:space="preserve">Tarea o reto</w:t>
      </w:r>
    </w:p>
    <w:p>
      <w:pPr/>
      <w:r>
        <w:rPr>
          <w:b w:val="1"/>
          <w:bCs w:val="1"/>
        </w:rPr>
        <w:t xml:space="preserve">Docente:</w:t>
      </w:r>
      <w:r>
        <w:rPr/>
        <w:t xml:space="preserve"> Propone que cada estudiante identifique una experiencia local de resistencia o transformación social en su entorno y prepare un breve informe que incluya actores, procesos y posibles futuros,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a través del debate inicial y preguntas sobre el video.</w:t>
      </w:r>
    </w:p>
    <w:p>
      <w:pPr>
        <w:numPr>
          <w:ilvl w:val="0"/>
          <w:numId w:val="10"/>
        </w:numPr>
      </w:pPr>
      <w:r>
        <w:rPr>
          <w:b w:val="1"/>
          <w:bCs w:val="1"/>
        </w:rPr>
        <w:t xml:space="preserve">Formativa:</w:t>
      </w:r>
      <w:r>
        <w:rPr/>
        <w:t xml:space="preserve"> Durante el desarrollo, mediante la observación de la participación en actividades colaborativas, productos grupales y presentaciones orales.</w:t>
      </w:r>
    </w:p>
    <w:p>
      <w:pPr>
        <w:numPr>
          <w:ilvl w:val="0"/>
          <w:numId w:val="10"/>
        </w:numPr>
      </w:pPr>
      <w:r>
        <w:rPr>
          <w:b w:val="1"/>
          <w:bCs w:val="1"/>
        </w:rPr>
        <w:t xml:space="preserve">Sumativa:</w:t>
      </w:r>
      <w:r>
        <w:rPr/>
        <w:t xml:space="preserve"> En el cierre, con la síntesis grupal (mapa mental) y la reflexión metacognitiva individual escrita.</w:t>
      </w:r>
    </w:p>
    <w:p>
      <w:pPr/>
      <w:r>
        <w:rPr>
          <w:b w:val="1"/>
          <w:bCs w:val="1"/>
        </w:rPr>
        <w:t xml:space="preserve">Criterios de evaluación:</w:t>
      </w:r>
    </w:p>
    <w:p>
      <w:pPr>
        <w:numPr>
          <w:ilvl w:val="0"/>
          <w:numId w:val="11"/>
        </w:numPr>
      </w:pPr>
      <w:r>
        <w:rPr/>
        <w:t xml:space="preserve">Capacidad para analizar críticamente las transiciones sociales y resistencias territoriales (objetivo 1).</w:t>
      </w:r>
    </w:p>
    <w:p>
      <w:pPr>
        <w:numPr>
          <w:ilvl w:val="0"/>
          <w:numId w:val="11"/>
        </w:numPr>
      </w:pPr>
      <w:r>
        <w:rPr/>
        <w:t xml:space="preserve">Profundidad y creatividad en la reflexión sobre futuros posibles y justos (objetivo 2).</w:t>
      </w:r>
    </w:p>
    <w:p>
      <w:pPr>
        <w:numPr>
          <w:ilvl w:val="0"/>
          <w:numId w:val="11"/>
        </w:numPr>
      </w:pPr>
      <w:r>
        <w:rPr/>
        <w:t xml:space="preserve">Claridad y coherencia en la argumentación de propuestas transformadoras (objetivo 3).</w:t>
      </w:r>
    </w:p>
    <w:p>
      <w:pPr>
        <w:numPr>
          <w:ilvl w:val="0"/>
          <w:numId w:val="11"/>
        </w:numPr>
      </w:pPr>
      <w:r>
        <w:rPr/>
        <w:t xml:space="preserve">Participación efectiva y colaboración en el trabajo grupal (objetivo 4).</w:t>
      </w:r>
    </w:p>
    <w:p>
      <w:pPr/>
      <w:r>
        <w:rPr>
          <w:b w:val="1"/>
          <w:bCs w:val="1"/>
        </w:rPr>
        <w:t xml:space="preserve">Instrumentos sugeridos:</w:t>
      </w:r>
    </w:p>
    <w:p>
      <w:pPr>
        <w:numPr>
          <w:ilvl w:val="0"/>
          <w:numId w:val="12"/>
        </w:numPr>
      </w:pPr>
      <w:r>
        <w:rPr/>
        <w:t xml:space="preserve">Lista de cotejo para participación y colaboración grupal.</w:t>
      </w:r>
    </w:p>
    <w:p>
      <w:pPr>
        <w:numPr>
          <w:ilvl w:val="0"/>
          <w:numId w:val="12"/>
        </w:numPr>
      </w:pPr>
      <w:r>
        <w:rPr/>
        <w:t xml:space="preserve">Rúbrica para evaluar mapas mentales y presentaciones orales.</w:t>
      </w:r>
    </w:p>
    <w:p>
      <w:pPr>
        <w:numPr>
          <w:ilvl w:val="0"/>
          <w:numId w:val="12"/>
        </w:numPr>
      </w:pPr>
      <w:r>
        <w:rPr/>
        <w:t xml:space="preserve">Observación directa y registro anecdótico durante las actividades.</w:t>
      </w:r>
    </w:p>
    <w:p>
      <w:pPr>
        <w:numPr>
          <w:ilvl w:val="0"/>
          <w:numId w:val="12"/>
        </w:numPr>
      </w:pPr>
      <w:r>
        <w:rPr/>
        <w:t xml:space="preserve">Autoevaluación y coevaluación al finalizar las presentaciones.</w:t>
      </w:r>
    </w:p>
    <w:p>
      <w:pPr/>
      <w:r>
        <w:rPr>
          <w:b w:val="1"/>
          <w:bCs w:val="1"/>
        </w:rPr>
        <w:t xml:space="preserve">Evidencias de aprendizaje:</w:t>
      </w:r>
    </w:p>
    <w:p>
      <w:pPr>
        <w:numPr>
          <w:ilvl w:val="0"/>
          <w:numId w:val="13"/>
        </w:numPr>
      </w:pPr>
      <w:r>
        <w:rPr/>
        <w:t xml:space="preserve">Mapas colectivos de resistencias territoriales.</w:t>
      </w:r>
    </w:p>
    <w:p>
      <w:pPr>
        <w:numPr>
          <w:ilvl w:val="0"/>
          <w:numId w:val="13"/>
        </w:numPr>
      </w:pPr>
      <w:r>
        <w:rPr/>
        <w:t xml:space="preserve">Plantillas y visualizaciones de horizontes de cambio.</w:t>
      </w:r>
    </w:p>
    <w:p>
      <w:pPr>
        <w:numPr>
          <w:ilvl w:val="0"/>
          <w:numId w:val="13"/>
        </w:numPr>
      </w:pPr>
      <w:r>
        <w:rPr/>
        <w:t xml:space="preserve">Presentaciones argumentativas en grupo.</w:t>
      </w:r>
    </w:p>
    <w:p>
      <w:pPr>
        <w:numPr>
          <w:ilvl w:val="0"/>
          <w:numId w:val="13"/>
        </w:numPr>
      </w:pPr>
      <w:r>
        <w:rPr/>
        <w:t xml:space="preserve">Mapas mentales de síntesis grupal.</w:t>
      </w:r>
    </w:p>
    <w:p>
      <w:pPr>
        <w:numPr>
          <w:ilvl w:val="0"/>
          <w:numId w:val="13"/>
        </w:numPr>
      </w:pPr>
      <w:r>
        <w:rPr/>
        <w:t xml:space="preserve">Respuestas escritas de reflexión metacognitiva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E2F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A72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2DD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518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A56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1F7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213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21C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481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9F0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D0D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A3F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02E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2026-09-26T00:06:08-05:00</dcterms:created>
  <dcterms:modified xsi:type="dcterms:W3CDTF">2026-09-26T00:06:08-05:00</dcterms:modified>
</cp:coreProperties>
</file>

<file path=docProps/custom.xml><?xml version="1.0" encoding="utf-8"?>
<Properties xmlns="http://schemas.openxmlformats.org/officeDocument/2006/custom-properties" xmlns:vt="http://schemas.openxmlformats.org/officeDocument/2006/docPropsVTypes"/>
</file>