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Pitágoras en Nuestra Vida Diaria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media de 15 a 17 años comprendan y apliquen el Teorema de Pitágoras a situaciones cotidianas. A través de la metodología de Aprendizaje Basado en Problemas, los alumnos descubrirán cómo este teorema no solo es un concepto matemático sino una herramienta útil en actividades reales como medir distancias, construir o diseñar objetos, y resolver problemas prácticos. Al finalizar, los estudiantes serán capaces de identificar triángulos rectángulos en su entorno, aplicar el teorema para encontrar lados desconocidos y valorar su utilidad fuera del aula, desarrollando pensamiento crítico y habilidades para resolver problemas reales. Este aprendizaje fortalecedor conecta el contenido matemático con su vida diaria, promoviendo un aprendizaje significativo y activo.</w:t>
      </w:r>
    </w:p>
    <w:p/>
    <w:p>
      <w:pPr/>
      <w:r>
        <w:rPr>
          <w:color w:val="2b6cb0"/>
          <w:sz w:val="28"/>
          <w:szCs w:val="28"/>
          <w:b w:val="1"/>
          <w:bCs w:val="1"/>
        </w:rPr>
        <w:t xml:space="preserve">Objetivos de Aprendizaje</w:t>
      </w:r>
    </w:p>
    <w:p>
      <w:pPr>
        <w:numPr>
          <w:ilvl w:val="0"/>
          <w:numId w:val="1"/>
        </w:numPr>
      </w:pPr>
      <w:r>
        <w:rPr/>
        <w:t xml:space="preserve">Analizar problemas cotidianos para identificar triángulos rectángulos y aplicar el Teorema de Pitágoras.</w:t>
      </w:r>
    </w:p>
    <w:p>
      <w:pPr>
        <w:numPr>
          <w:ilvl w:val="0"/>
          <w:numId w:val="1"/>
        </w:numPr>
      </w:pPr>
      <w:r>
        <w:rPr/>
        <w:t xml:space="preserve">Resolver problemas prácticos que involucren el cálculo de longitudes usando el Teorema de Pitágoras.</w:t>
      </w:r>
    </w:p>
    <w:p>
      <w:pPr>
        <w:numPr>
          <w:ilvl w:val="0"/>
          <w:numId w:val="1"/>
        </w:numPr>
      </w:pPr>
      <w:r>
        <w:rPr/>
        <w:t xml:space="preserve">Relacionar el Teorema de Pitágoras con situaciones reales y actividades diarias.</w:t>
      </w:r>
    </w:p>
    <w:p>
      <w:pPr>
        <w:numPr>
          <w:ilvl w:val="0"/>
          <w:numId w:val="1"/>
        </w:numPr>
      </w:pPr>
      <w:r>
        <w:rPr/>
        <w:t xml:space="preserve">Comunicar de manera clara y argumentada las soluciones encontradas aplicando el Teorema.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Hojas de trabajo impresas con problemas y ejercicios.</w:t>
      </w:r>
    </w:p>
    <w:p>
      <w:pPr>
        <w:numPr>
          <w:ilvl w:val="0"/>
          <w:numId w:val="2"/>
        </w:numPr>
      </w:pPr>
      <w:r>
        <w:rPr/>
        <w:t xml:space="preserve">Reglas, escuadras y calculadoras científicas (una por cada dos estudiantes).</w:t>
      </w:r>
    </w:p>
    <w:p>
      <w:pPr>
        <w:numPr>
          <w:ilvl w:val="0"/>
          <w:numId w:val="2"/>
        </w:numPr>
      </w:pPr>
      <w:r>
        <w:rPr/>
        <w:t xml:space="preserve">Materiales para construir triángulos (palitos de madera o pajillas, cinta adhesiva).</w:t>
      </w:r>
    </w:p>
    <w:p>
      <w:pPr>
        <w:numPr>
          <w:ilvl w:val="0"/>
          <w:numId w:val="2"/>
        </w:numPr>
      </w:pPr>
      <w:r>
        <w:rPr/>
        <w:t xml:space="preserve">Videos cortos explicativos sobre el Teorema de Pitágoras (3-5 minutos).</w:t>
      </w:r>
    </w:p>
    <w:p>
      <w:pPr>
        <w:numPr>
          <w:ilvl w:val="0"/>
          <w:numId w:val="2"/>
        </w:numPr>
      </w:pPr>
      <w:r>
        <w:rPr/>
        <w:t xml:space="preserve">Tablero blanco y marcadores.</w:t>
      </w:r>
    </w:p>
    <w:p>
      <w:pPr>
        <w:numPr>
          <w:ilvl w:val="0"/>
          <w:numId w:val="2"/>
        </w:numPr>
      </w:pPr>
      <w:r>
        <w:rPr/>
        <w:t xml:space="preserve">Fichas con problemas cotidianos impresos para trabajo en equipo.</w:t>
      </w:r>
    </w:p>
    <w:p>
      <w:pPr>
        <w:numPr>
          <w:ilvl w:val="0"/>
          <w:numId w:val="2"/>
        </w:numPr>
      </w:pPr>
      <w:r>
        <w:rPr/>
        <w:t xml:space="preserve">Cuadernos y lápices para anotaciones y bocetos.</w:t>
      </w:r>
    </w:p>
    <w:p/>
    <w:p>
      <w:pPr/>
      <w:r>
        <w:rPr>
          <w:color w:val="2b6cb0"/>
          <w:sz w:val="28"/>
          <w:szCs w:val="28"/>
          <w:b w:val="1"/>
          <w:bCs w:val="1"/>
        </w:rPr>
        <w:t xml:space="preserve">Requisitos Previos</w:t>
      </w:r>
    </w:p>
    <w:p>
      <w:pPr>
        <w:numPr>
          <w:ilvl w:val="0"/>
          <w:numId w:val="3"/>
        </w:numPr>
      </w:pPr>
      <w:r>
        <w:rPr/>
        <w:t xml:space="preserve">Conocimiento básico de propiedades de triángulos y tipos de triángulos.</w:t>
      </w:r>
    </w:p>
    <w:p>
      <w:pPr>
        <w:numPr>
          <w:ilvl w:val="0"/>
          <w:numId w:val="3"/>
        </w:numPr>
      </w:pPr>
      <w:r>
        <w:rPr/>
        <w:t xml:space="preserve">Habilidad para realizar operaciones con números cuadrados y raíces cuadradas.</w:t>
      </w:r>
    </w:p>
    <w:p>
      <w:pPr>
        <w:numPr>
          <w:ilvl w:val="0"/>
          <w:numId w:val="3"/>
        </w:numPr>
      </w:pPr>
      <w:r>
        <w:rPr/>
        <w:t xml:space="preserve">Experiencia previa en resolución de problemas matemáticos sencillos.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Explorando el Teorema de Pitágoras en la vida cotidianaFase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del Teorema de Pitágoras y motivar a los estudiantes a descubrir su aplicación en problemas reales, preparando el terreno para la exploración activa.</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“¿Alguna vez han necesitado medir la distancia directa entre dos puntos que no están uno al lado del otro? ¿Cómo lo hicieron?”</w:t>
      </w:r>
    </w:p>
    <w:p>
      <w:pPr>
        <w:numPr>
          <w:ilvl w:val="0"/>
          <w:numId w:val="4"/>
        </w:numPr>
      </w:pPr>
      <w:r>
        <w:rPr>
          <w:b w:val="1"/>
          <w:bCs w:val="1"/>
        </w:rPr>
        <w:t xml:space="preserve">Estudiantes:</w:t>
      </w:r>
      <w:r>
        <w:rPr/>
        <w:t xml:space="preserve"> Responden espontáneamente compartiendo experiencias, como medir una escalera, la diagonal de una pantalla o recorrer un parque.</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cómo arquitectos y diseñadores usan el Teorema de Pitágoras para construir edificios y objetos. Luego plantea: “¿Cómo creen que se puede calcular la distancia más corta sin medir directamente?”</w:t>
      </w:r>
    </w:p>
    <w:p>
      <w:pPr>
        <w:numPr>
          <w:ilvl w:val="0"/>
          <w:numId w:val="5"/>
        </w:numPr>
      </w:pPr>
      <w:r>
        <w:rPr>
          <w:b w:val="1"/>
          <w:bCs w:val="1"/>
        </w:rPr>
        <w:t xml:space="preserve">Estudiantes:</w:t>
      </w:r>
      <w:r>
        <w:rPr/>
        <w:t xml:space="preserve"> Observan el video y reflexionan sobre la pregunta, generando curiosidad.</w:t>
      </w:r>
    </w:p>
    <w:p>
      <w:pPr/>
      <w:r>
        <w:rPr>
          <w:b w:val="1"/>
          <w:bCs w:val="1"/>
        </w:rPr>
        <w:t xml:space="preserve">Contextualización:</w:t>
      </w:r>
    </w:p>
    <w:p>
      <w:pPr>
        <w:numPr>
          <w:ilvl w:val="0"/>
          <w:numId w:val="6"/>
        </w:numPr>
      </w:pPr>
      <w:r>
        <w:rPr>
          <w:b w:val="1"/>
          <w:bCs w:val="1"/>
        </w:rPr>
        <w:t xml:space="preserve">Docente:</w:t>
      </w:r>
      <w:r>
        <w:rPr/>
        <w:t xml:space="preserve"> Explica que hoy comenzarán a descubrir una herramienta matemática que les ayudará a resolver esos problemas de forma sencilla y que se llama Teorema de Pitágoras.</w:t>
      </w:r>
    </w:p>
    <w:p>
      <w:pPr>
        <w:numPr>
          <w:ilvl w:val="0"/>
          <w:numId w:val="6"/>
        </w:numPr>
      </w:pPr>
      <w:r>
        <w:rPr>
          <w:b w:val="1"/>
          <w:bCs w:val="1"/>
        </w:rPr>
        <w:t xml:space="preserve">Estudiantes:</w:t>
      </w:r>
      <w:r>
        <w:rPr/>
        <w:t xml:space="preserve"> Escuchan y se preparan para investigar y aplicar el teorema en ejemplos cotidianos.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Teorema de Pitágoras mediante un problema real: calcular la longitud de la cuerda que conecta dos postes en un parque, formando un triángulo rectángulo con el suelo.</w:t>
      </w:r>
    </w:p>
    <w:p>
      <w:pPr/>
      <w:r>
        <w:rPr>
          <w:b w:val="1"/>
          <w:bCs w:val="1"/>
        </w:rPr>
        <w:t xml:space="preserve">Actividad 1: Descubriendo el Teorema a través de un problema real</w:t>
      </w:r>
    </w:p>
    <w:p>
      <w:pPr>
        <w:numPr>
          <w:ilvl w:val="0"/>
          <w:numId w:val="7"/>
        </w:numPr>
      </w:pPr>
      <w:r>
        <w:rPr>
          <w:b w:val="1"/>
          <w:bCs w:val="1"/>
        </w:rPr>
        <w:t xml:space="preserve">Objetivo:</w:t>
      </w:r>
      <w:r>
        <w:rPr/>
        <w:t xml:space="preserve"> Analizar problemas cotidianos para identificar triángulos rectángulos.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3-4 estudiantes y entrega una ficha con el problema del parque.</w:t>
      </w:r>
    </w:p>
    <w:p>
      <w:pPr>
        <w:numPr>
          <w:ilvl w:val="1"/>
          <w:numId w:val="7"/>
        </w:numPr>
      </w:pPr>
      <w:r>
        <w:rPr/>
        <w:t xml:space="preserve">Plantea: “Con base en la información que tienen, ¿cómo pueden calcular la longitud de la cuerda sin medirla directamente?”</w:t>
      </w:r>
    </w:p>
    <w:p>
      <w:pPr>
        <w:numPr>
          <w:ilvl w:val="1"/>
          <w:numId w:val="7"/>
        </w:numPr>
      </w:pPr>
      <w:r>
        <w:rPr/>
        <w:t xml:space="preserve">Los alumnos discuten y dibujan el triángulo formado.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Boceto del triángulo y lista de ideas para resolver el problema.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guía con preguntas como “¿Qué tipo de triángulo identifican?”, “¿Qué lados conocen y cuáles necesitan?”, “¿Qué estrategias podrían usar para hallar la longitud?”</w:t>
      </w:r>
    </w:p>
    <w:p>
      <w:pPr/>
      <w:r>
        <w:rPr>
          <w:b w:val="1"/>
          <w:bCs w:val="1"/>
        </w:rPr>
        <w:t xml:space="preserve">Actividad 2: Introducción guiada al Teorema de Pitágoras</w:t>
      </w:r>
    </w:p>
    <w:p>
      <w:pPr>
        <w:numPr>
          <w:ilvl w:val="0"/>
          <w:numId w:val="8"/>
        </w:numPr>
      </w:pPr>
      <w:r>
        <w:rPr>
          <w:b w:val="1"/>
          <w:bCs w:val="1"/>
        </w:rPr>
        <w:t xml:space="preserve">Objetivo:</w:t>
      </w:r>
      <w:r>
        <w:rPr/>
        <w:t xml:space="preserve"> Relacionar el Teorema con la resolución del problema y entender su enunciado.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formalmente el Teorema de Pitágoras, mostrando la fórmula y cómo aplicarla al problema del parque.</w:t>
      </w:r>
    </w:p>
    <w:p>
      <w:pPr>
        <w:numPr>
          <w:ilvl w:val="1"/>
          <w:numId w:val="8"/>
        </w:numPr>
      </w:pPr>
      <w:r>
        <w:rPr/>
        <w:t xml:space="preserve">Utiliza el tablero para ejemplificar el cálculo con números reales.</w:t>
      </w:r>
    </w:p>
    <w:p>
      <w:pPr>
        <w:numPr>
          <w:ilvl w:val="1"/>
          <w:numId w:val="8"/>
        </w:numPr>
      </w:pPr>
      <w:r>
        <w:rPr/>
        <w:t xml:space="preserve">Invita a los estudiantes a plantear preguntas y aclarar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Apuntes y comprensión del enunciado del teorema.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Explica, responde preguntas, asegura que todos comprendan el concepto.</w:t>
      </w:r>
    </w:p>
    <w:p>
      <w:pPr/>
      <w:r>
        <w:rPr>
          <w:b w:val="1"/>
          <w:bCs w:val="1"/>
        </w:rPr>
        <w:t xml:space="preserve">Actividad 3: Construcción y medición de triángulos en el aula</w:t>
      </w:r>
    </w:p>
    <w:p>
      <w:pPr>
        <w:numPr>
          <w:ilvl w:val="0"/>
          <w:numId w:val="9"/>
        </w:numPr>
      </w:pPr>
      <w:r>
        <w:rPr>
          <w:b w:val="1"/>
          <w:bCs w:val="1"/>
        </w:rPr>
        <w:t xml:space="preserve">Objetivo:</w:t>
      </w:r>
      <w:r>
        <w:rPr/>
        <w:t xml:space="preserve"> Aplicar el Teorema para calcular longitudes en triángulos construidos por ellos.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palitos y cinta adhesiva para que cada grupo construya un triángulo rectángulo con lados conocidos.</w:t>
      </w:r>
    </w:p>
    <w:p>
      <w:pPr>
        <w:numPr>
          <w:ilvl w:val="1"/>
          <w:numId w:val="9"/>
        </w:numPr>
      </w:pPr>
      <w:r>
        <w:rPr/>
        <w:t xml:space="preserve">Los estudiantes miden dos lados y calculan el tercero usando el Teorema.</w:t>
      </w:r>
    </w:p>
    <w:p>
      <w:pPr>
        <w:numPr>
          <w:ilvl w:val="1"/>
          <w:numId w:val="9"/>
        </w:numPr>
      </w:pPr>
      <w:r>
        <w:rPr/>
        <w:t xml:space="preserve">Comparan el resultado con la medida que pueden verificar físicamente.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Tabla con medidas reales y calculadas, conclusiones sobre la precisión del teorema.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Supervisa, formula preguntas como “¿Cómo verificamos que nuestro cálculo es correcto?”, “¿Qué pasa si el triángulo no es rectángulo?”</w:t>
      </w:r>
    </w:p>
    <w:p>
      <w:pPr/>
      <w:r>
        <w:rPr>
          <w:b w:val="1"/>
          <w:bCs w:val="1"/>
        </w:rPr>
        <w:t xml:space="preserve">Diferenciación:</w:t>
      </w:r>
    </w:p>
    <w:p>
      <w:pPr>
        <w:numPr>
          <w:ilvl w:val="0"/>
          <w:numId w:val="10"/>
        </w:numPr>
      </w:pPr>
      <w:r>
        <w:rPr/>
        <w:t xml:space="preserve">Para estudiantes que finalizan temprano: Proponer problemas adicionales con diferentes contextos cotidianos para aplicar el teorema (ejemplo: diagonal de una pantalla, altura de un árbol usando sombra).</w:t>
      </w:r>
    </w:p>
    <w:p>
      <w:pPr>
        <w:numPr>
          <w:ilvl w:val="0"/>
          <w:numId w:val="10"/>
        </w:numPr>
      </w:pPr>
      <w:r>
        <w:rPr/>
        <w:t xml:space="preserve">Para estudiantes que requieren más apoyo: Ofrecer guías paso a paso y trabajar en parejas con el docente para reforzar la comprensión básica del triángulo rectángulo y la fórmula.</w:t>
      </w:r>
    </w:p>
    <w:p>
      <w:pPr/>
      <w:r>
        <w:rPr>
          <w:b w:val="1"/>
          <w:bCs w:val="1"/>
        </w:rPr>
        <w:t xml:space="preserve">Transición:</w:t>
      </w:r>
    </w:p>
    <w:p>
      <w:pPr/>
      <w:r>
        <w:rPr/>
        <w:t xml:space="preserve">Al terminar la construcción y medición, el docente invita a los estudiantes a reflexionar sobre cómo esta herramienta matemática facilita la solución de problemas reales, preparando la siguiente sesión para resolver situaciones más complejas y variadas.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en una frase qué aprendieron y cómo aplicaron el Teorema de Pitágoras.</w:t>
      </w:r>
    </w:p>
    <w:p>
      <w:pPr>
        <w:numPr>
          <w:ilvl w:val="0"/>
          <w:numId w:val="11"/>
        </w:numPr>
      </w:pPr>
      <w:r>
        <w:rPr>
          <w:b w:val="1"/>
          <w:bCs w:val="1"/>
        </w:rPr>
        <w:t xml:space="preserve">Estudiantes:</w:t>
      </w:r>
      <w:r>
        <w:rPr/>
        <w:t xml:space="preserve"> Expresan sus aprendizajes y experiencias.</w:t>
      </w:r>
    </w:p>
    <w:p>
      <w:pPr/>
      <w:r>
        <w:rPr>
          <w:b w:val="1"/>
          <w:bCs w:val="1"/>
        </w:rPr>
        <w:t xml:space="preserve">Reflexión metacognitiva:</w:t>
      </w:r>
    </w:p>
    <w:p>
      <w:pPr>
        <w:numPr>
          <w:ilvl w:val="0"/>
          <w:numId w:val="12"/>
        </w:numPr>
      </w:pPr>
      <w:r>
        <w:rPr/>
        <w:t xml:space="preserve">¿Cómo me ayudó el Teorema de Pitágoras a resolver el problema del parque?</w:t>
      </w:r>
    </w:p>
    <w:p>
      <w:pPr>
        <w:numPr>
          <w:ilvl w:val="0"/>
          <w:numId w:val="12"/>
        </w:numPr>
      </w:pPr>
      <w:r>
        <w:rPr/>
        <w:t xml:space="preserve">¿En qué otras actividades de mi vida diaria podría usar este teorema?</w:t>
      </w:r>
    </w:p>
    <w:p>
      <w:pPr>
        <w:numPr>
          <w:ilvl w:val="0"/>
          <w:numId w:val="12"/>
        </w:numPr>
      </w:pPr>
      <w:r>
        <w:rPr/>
        <w:t xml:space="preserve">¿Qué dudas o dificultades tuve al aplicar el teorema?</w:t>
      </w:r>
    </w:p>
    <w:p>
      <w:pPr/>
      <w:r>
        <w:rPr>
          <w:b w:val="1"/>
          <w:bCs w:val="1"/>
        </w:rPr>
        <w:t xml:space="preserve">Retroalimentación:</w:t>
      </w:r>
    </w:p>
    <w:p>
      <w:pPr>
        <w:numPr>
          <w:ilvl w:val="0"/>
          <w:numId w:val="13"/>
        </w:numPr>
      </w:pPr>
      <w:r>
        <w:rPr>
          <w:b w:val="1"/>
          <w:bCs w:val="1"/>
        </w:rPr>
        <w:t xml:space="preserve">Docente:</w:t>
      </w:r>
      <w:r>
        <w:rPr/>
        <w:t xml:space="preserve"> Da retroalimentación positiva, aclara dudas y enfatiza la importancia del teorema.</w:t>
      </w:r>
    </w:p>
    <w:p>
      <w:pPr/>
      <w:r>
        <w:rPr>
          <w:b w:val="1"/>
          <w:bCs w:val="1"/>
        </w:rPr>
        <w:t xml:space="preserve">Transferencia:</w:t>
      </w:r>
    </w:p>
    <w:p>
      <w:pPr>
        <w:numPr>
          <w:ilvl w:val="0"/>
          <w:numId w:val="14"/>
        </w:numPr>
      </w:pPr>
      <w:r>
        <w:rPr>
          <w:b w:val="1"/>
          <w:bCs w:val="1"/>
        </w:rPr>
        <w:t xml:space="preserve">Docente:</w:t>
      </w:r>
      <w:r>
        <w:rPr/>
        <w:t xml:space="preserve"> Anuncia que en la siguiente sesión resolverán problemas más complejos, aplicando el teorema en distintas situaciones reales y desarrollarán habilidades para argumentar sus soluciones.</w:t>
      </w:r>
    </w:p>
    <w:p>
      <w:pPr/>
      <w:r>
        <w:rPr/>
        <w:t xml:space="preserve">Sesión 2: Aplicando el Teorema de Pitágoras en retos cotidianosFase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aprendizaje previo y preparar a los estudiantes para aplicar el teorema en diferentes escenarios cotidianos más complejos.</w:t>
      </w:r>
    </w:p>
    <w:p>
      <w:pPr/>
      <w:r>
        <w:rPr>
          <w:b w:val="1"/>
          <w:bCs w:val="1"/>
        </w:rPr>
        <w:t xml:space="preserve">Activación de conocimientos previos:</w:t>
      </w:r>
    </w:p>
    <w:p>
      <w:pPr>
        <w:numPr>
          <w:ilvl w:val="0"/>
          <w:numId w:val="15"/>
        </w:numPr>
      </w:pPr>
      <w:r>
        <w:rPr>
          <w:b w:val="1"/>
          <w:bCs w:val="1"/>
        </w:rPr>
        <w:t xml:space="preserve">Docente:</w:t>
      </w:r>
      <w:r>
        <w:rPr/>
        <w:t xml:space="preserve"> Pregunta: “Recuerden el problema del parque, ¿qué pasos siguieron para resolverlo? ¿Qué aprendieron sobre el Teorema de Pitágoras?”</w:t>
      </w:r>
    </w:p>
    <w:p>
      <w:pPr>
        <w:numPr>
          <w:ilvl w:val="0"/>
          <w:numId w:val="15"/>
        </w:numPr>
      </w:pPr>
      <w:r>
        <w:rPr>
          <w:b w:val="1"/>
          <w:bCs w:val="1"/>
        </w:rPr>
        <w:t xml:space="preserve">Estudiantes:</w:t>
      </w:r>
      <w:r>
        <w:rPr/>
        <w:t xml:space="preserve"> Exponen brevemente sus respuestas y experiencias.</w:t>
      </w:r>
    </w:p>
    <w:p>
      <w:pPr/>
      <w:r>
        <w:rPr>
          <w:b w:val="1"/>
          <w:bCs w:val="1"/>
        </w:rPr>
        <w:t xml:space="preserve">Motivación y enganche:</w:t>
      </w:r>
    </w:p>
    <w:p>
      <w:pPr>
        <w:numPr>
          <w:ilvl w:val="0"/>
          <w:numId w:val="16"/>
        </w:numPr>
      </w:pPr>
      <w:r>
        <w:rPr>
          <w:b w:val="1"/>
          <w:bCs w:val="1"/>
        </w:rPr>
        <w:t xml:space="preserve">Docente:</w:t>
      </w:r>
      <w:r>
        <w:rPr/>
        <w:t xml:space="preserve"> Presenta un reto: “¿Cómo calcularían la altura de una ventana si solo pueden medir la sombra y la distancia desde la base?”</w:t>
      </w:r>
    </w:p>
    <w:p>
      <w:pPr>
        <w:numPr>
          <w:ilvl w:val="0"/>
          <w:numId w:val="16"/>
        </w:numPr>
      </w:pPr>
      <w:r>
        <w:rPr>
          <w:b w:val="1"/>
          <w:bCs w:val="1"/>
        </w:rPr>
        <w:t xml:space="preserve">Estudiantes:</w:t>
      </w:r>
      <w:r>
        <w:rPr/>
        <w:t xml:space="preserve"> Muestran interés y comienzan a pensar en estrategias.</w:t>
      </w:r>
    </w:p>
    <w:p>
      <w:pPr/>
      <w:r>
        <w:rPr>
          <w:b w:val="1"/>
          <w:bCs w:val="1"/>
        </w:rPr>
        <w:t xml:space="preserve">Contextualización:</w:t>
      </w:r>
    </w:p>
    <w:p>
      <w:pPr>
        <w:numPr>
          <w:ilvl w:val="0"/>
          <w:numId w:val="17"/>
        </w:numPr>
      </w:pPr>
      <w:r>
        <w:rPr>
          <w:b w:val="1"/>
          <w:bCs w:val="1"/>
        </w:rPr>
        <w:t xml:space="preserve">Docente:</w:t>
      </w:r>
      <w:r>
        <w:rPr/>
        <w:t xml:space="preserve"> Relaciona el reto con situaciones reales que pueden enfrentar en casa o en el barrio.</w:t>
      </w:r>
    </w:p>
    <w:p>
      <w:pPr>
        <w:numPr>
          <w:ilvl w:val="0"/>
          <w:numId w:val="17"/>
        </w:numPr>
      </w:pPr>
      <w:r>
        <w:rPr>
          <w:b w:val="1"/>
          <w:bCs w:val="1"/>
        </w:rPr>
        <w:t xml:space="preserve">Estudiantes:</w:t>
      </w:r>
      <w:r>
        <w:rPr/>
        <w:t xml:space="preserve"> Comprenden la utilidad directa del teorema.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Resolviendo retos cotidianos con el Teorema de Pitágoras</w:t>
      </w:r>
    </w:p>
    <w:p>
      <w:pPr>
        <w:numPr>
          <w:ilvl w:val="0"/>
          <w:numId w:val="18"/>
        </w:numPr>
      </w:pPr>
      <w:r>
        <w:rPr>
          <w:b w:val="1"/>
          <w:bCs w:val="1"/>
        </w:rPr>
        <w:t xml:space="preserve">Objetivo:</w:t>
      </w:r>
      <w:r>
        <w:rPr/>
        <w:t xml:space="preserve"> Resolver problemas prácticos aplicando el teorema en diferentes contextos.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Entrega a cada grupo un conjunto de 3 problemas cotidianos (ej: calcular la diagonal de una pantalla, la altura de un poste usando sombra, la longitud de una escalera apoyada en la pared).</w:t>
      </w:r>
    </w:p>
    <w:p>
      <w:pPr>
        <w:numPr>
          <w:ilvl w:val="1"/>
          <w:numId w:val="18"/>
        </w:numPr>
      </w:pPr>
      <w:r>
        <w:rPr/>
        <w:t xml:space="preserve">Los grupos deben identificar los datos, dibujar los triángulos correspondientes y aplicar el teorema para encontrar la solución.</w:t>
      </w:r>
    </w:p>
    <w:p>
      <w:pPr>
        <w:numPr>
          <w:ilvl w:val="1"/>
          <w:numId w:val="18"/>
        </w:numPr>
      </w:pPr>
      <w:r>
        <w:rPr/>
        <w:t xml:space="preserve">Fomenta que expliquen su razonamiento en cada paso.</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Soluciones completas con bocetos y cálculos.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del docente:</w:t>
      </w:r>
      <w:r>
        <w:rPr/>
        <w:t xml:space="preserve"> Observa el trabajo, formula preguntas guía como “¿Cómo sabes que es un triángulo rectángulo?”, “¿Qué fórmula aplicaste y por qué?”, “¿Qué unidades usaste y cómo las interpretas?”</w:t>
      </w:r>
    </w:p>
    <w:p>
      <w:pPr/>
      <w:r>
        <w:rPr>
          <w:b w:val="1"/>
          <w:bCs w:val="1"/>
        </w:rPr>
        <w:t xml:space="preserve">Actividad 2: Presentación y argumentación de soluciones</w:t>
      </w:r>
    </w:p>
    <w:p>
      <w:pPr>
        <w:numPr>
          <w:ilvl w:val="0"/>
          <w:numId w:val="19"/>
        </w:numPr>
      </w:pPr>
      <w:r>
        <w:rPr>
          <w:b w:val="1"/>
          <w:bCs w:val="1"/>
        </w:rPr>
        <w:t xml:space="preserve">Objetivo:</w:t>
      </w:r>
      <w:r>
        <w:rPr/>
        <w:t xml:space="preserve"> Comunicar y argumentar claramente la aplicación del Teorema en problemas reales.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Invita a cada grupo a presentar uno de los problemas resueltos, explicando paso a paso cómo aplicaron el teorema y por qué es útil.</w:t>
      </w:r>
    </w:p>
    <w:p>
      <w:pPr>
        <w:numPr>
          <w:ilvl w:val="1"/>
          <w:numId w:val="19"/>
        </w:numPr>
      </w:pPr>
      <w:r>
        <w:rPr/>
        <w:t xml:space="preserve">Los demás estudiantes hacen preguntas y aportan comentarios.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Exposición oral con apoyo visual en el cuaderno o pizarra.</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del docente:</w:t>
      </w:r>
      <w:r>
        <w:rPr/>
        <w:t xml:space="preserve"> Facilita la participación, modera preguntas y refuerza conceptos clave.</w:t>
      </w:r>
    </w:p>
    <w:p>
      <w:pPr/>
      <w:r>
        <w:rPr>
          <w:b w:val="1"/>
          <w:bCs w:val="1"/>
        </w:rPr>
        <w:t xml:space="preserve">Diferenciación:</w:t>
      </w:r>
    </w:p>
    <w:p>
      <w:pPr>
        <w:numPr>
          <w:ilvl w:val="0"/>
          <w:numId w:val="20"/>
        </w:numPr>
      </w:pPr>
      <w:r>
        <w:rPr/>
        <w:t xml:space="preserve">Estudiantes adelantados: Proponen problemas adicionales y exploran extensiones del teorema (ejemplo: teorema en triángulos no rectángulos, uso de la trigonometría básica).</w:t>
      </w:r>
    </w:p>
    <w:p>
      <w:pPr>
        <w:numPr>
          <w:ilvl w:val="0"/>
          <w:numId w:val="20"/>
        </w:numPr>
      </w:pPr>
      <w:r>
        <w:rPr/>
        <w:t xml:space="preserve">Estudiantes con dificultades: Trabajan con el docente en problemas más guiados, usan esquemas visuales y reciben apoyo para la estructura de la presentación.</w:t>
      </w:r>
    </w:p>
    <w:p>
      <w:pPr/>
      <w:r>
        <w:rPr>
          <w:b w:val="1"/>
          <w:bCs w:val="1"/>
        </w:rPr>
        <w:t xml:space="preserve">Transición:</w:t>
      </w:r>
    </w:p>
    <w:p>
      <w:pPr/>
      <w:r>
        <w:rPr/>
        <w:t xml:space="preserve">El docente conecta la argumentación con la importancia de comprender y comunicar el uso del Teorema en la vida diaria, preparando el momento final de reflexión y consolidación.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Propone un mapa mental colectivo en el tablero con las aplicaciones del Teorema de Pitágoras en la vida diaria, escrito con aportes de los estudiantes.</w:t>
      </w:r>
    </w:p>
    <w:p>
      <w:pPr>
        <w:numPr>
          <w:ilvl w:val="0"/>
          <w:numId w:val="21"/>
        </w:numPr>
      </w:pPr>
      <w:r>
        <w:rPr>
          <w:b w:val="1"/>
          <w:bCs w:val="1"/>
        </w:rPr>
        <w:t xml:space="preserve">Estudiantes:</w:t>
      </w:r>
      <w:r>
        <w:rPr/>
        <w:t xml:space="preserve"> Participan agregando ejemplos y conclusiones.</w:t>
      </w:r>
    </w:p>
    <w:p>
      <w:pPr/>
      <w:r>
        <w:rPr>
          <w:b w:val="1"/>
          <w:bCs w:val="1"/>
        </w:rPr>
        <w:t xml:space="preserve">Reflexión metacognitiva:</w:t>
      </w:r>
    </w:p>
    <w:p>
      <w:pPr>
        <w:numPr>
          <w:ilvl w:val="0"/>
          <w:numId w:val="22"/>
        </w:numPr>
      </w:pPr>
      <w:r>
        <w:rPr/>
        <w:t xml:space="preserve">¿Qué actividades cotidianas ahora puedo resolver usando el Teorema de Pitágoras?</w:t>
      </w:r>
    </w:p>
    <w:p>
      <w:pPr>
        <w:numPr>
          <w:ilvl w:val="0"/>
          <w:numId w:val="22"/>
        </w:numPr>
      </w:pPr>
      <w:r>
        <w:rPr/>
        <w:t xml:space="preserve">¿Cómo cambió mi forma de ver los triángulos y las distancias en mi entorno?</w:t>
      </w:r>
    </w:p>
    <w:p>
      <w:pPr>
        <w:numPr>
          <w:ilvl w:val="0"/>
          <w:numId w:val="22"/>
        </w:numPr>
      </w:pPr>
      <w:r>
        <w:rPr/>
        <w:t xml:space="preserve">¿Qué fue lo más difícil y cómo lo superé?</w:t>
      </w:r>
    </w:p>
    <w:p>
      <w:pPr/>
      <w:r>
        <w:rPr>
          <w:b w:val="1"/>
          <w:bCs w:val="1"/>
        </w:rPr>
        <w:t xml:space="preserve">Retroalimentación:</w:t>
      </w:r>
    </w:p>
    <w:p>
      <w:pPr>
        <w:numPr>
          <w:ilvl w:val="0"/>
          <w:numId w:val="23"/>
        </w:numPr>
      </w:pPr>
      <w:r>
        <w:rPr>
          <w:b w:val="1"/>
          <w:bCs w:val="1"/>
        </w:rPr>
        <w:t xml:space="preserve">Docente:</w:t>
      </w:r>
      <w:r>
        <w:rPr/>
        <w:t xml:space="preserve"> Elogia el esfuerzo y claridad en las explicaciones, ofrece recomendaciones para continuar practicando fuera del aula.</w:t>
      </w:r>
    </w:p>
    <w:p>
      <w:pPr/>
      <w:r>
        <w:rPr>
          <w:b w:val="1"/>
          <w:bCs w:val="1"/>
        </w:rPr>
        <w:t xml:space="preserve">Transferencia:</w:t>
      </w:r>
    </w:p>
    <w:p>
      <w:pPr>
        <w:numPr>
          <w:ilvl w:val="0"/>
          <w:numId w:val="24"/>
        </w:numPr>
      </w:pPr>
      <w:r>
        <w:rPr>
          <w:b w:val="1"/>
          <w:bCs w:val="1"/>
        </w:rPr>
        <w:t xml:space="preserve">Docente:</w:t>
      </w:r>
      <w:r>
        <w:rPr/>
        <w:t xml:space="preserve"> Anima a los estudiantes a observar y aplicar el Teorema en actividades semanales, como en el deporte, construcción o tecnología.</w:t>
      </w:r>
    </w:p>
    <w:p>
      <w:pPr/>
      <w:r>
        <w:rPr>
          <w:b w:val="1"/>
          <w:bCs w:val="1"/>
        </w:rPr>
        <w:t xml:space="preserve">Tarea o reto:</w:t>
      </w:r>
    </w:p>
    <w:p>
      <w:pPr>
        <w:numPr>
          <w:ilvl w:val="0"/>
          <w:numId w:val="25"/>
        </w:numPr>
      </w:pPr>
      <w:r>
        <w:rPr/>
        <w:t xml:space="preserve">Realizar una breve investigación o fotografía de un objeto o situación cotidiana donde puedan aplicar el Teorema de Pitágoras y preparar una explicación sencilla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sesión 1 con la pregunta detonadora sobre medir distancias y conocimiento previo de triángulos.</w:t>
      </w:r>
    </w:p>
    <w:p>
      <w:pPr>
        <w:numPr>
          <w:ilvl w:val="0"/>
          <w:numId w:val="26"/>
        </w:numPr>
      </w:pPr>
      <w:r>
        <w:rPr>
          <w:b w:val="1"/>
          <w:bCs w:val="1"/>
        </w:rPr>
        <w:t xml:space="preserve">Formativa:</w:t>
      </w:r>
      <w:r>
        <w:rPr/>
        <w:t xml:space="preserve"> Durante las actividades grupales en ambas sesiones, observando el análisis, aplicación y argumentación del Teorema de Pitágoras.</w:t>
      </w:r>
    </w:p>
    <w:p>
      <w:pPr>
        <w:numPr>
          <w:ilvl w:val="0"/>
          <w:numId w:val="26"/>
        </w:numPr>
      </w:pPr>
      <w:r>
        <w:rPr>
          <w:b w:val="1"/>
          <w:bCs w:val="1"/>
        </w:rPr>
        <w:t xml:space="preserve">Sumativa:</w:t>
      </w:r>
      <w:r>
        <w:rPr/>
        <w:t xml:space="preserve"> Al cierre de la sesión 2, con la presentación y explicación del problema resuelto y la reflexión final.</w:t>
      </w:r>
    </w:p>
    <w:p>
      <w:pPr/>
      <w:r>
        <w:rPr>
          <w:b w:val="1"/>
          <w:bCs w:val="1"/>
        </w:rPr>
        <w:t xml:space="preserve">Criterios de evaluación:</w:t>
      </w:r>
    </w:p>
    <w:p>
      <w:pPr>
        <w:numPr>
          <w:ilvl w:val="0"/>
          <w:numId w:val="27"/>
        </w:numPr>
      </w:pPr>
      <w:r>
        <w:rPr/>
        <w:t xml:space="preserve">Identifica correctamente triángulos rectángulos en problemas cotidianos (Objetivo 1).</w:t>
      </w:r>
    </w:p>
    <w:p>
      <w:pPr>
        <w:numPr>
          <w:ilvl w:val="0"/>
          <w:numId w:val="27"/>
        </w:numPr>
      </w:pPr>
      <w:r>
        <w:rPr/>
        <w:t xml:space="preserve">Aplica correctamente la fórmula del Teorema de Pitágoras para calcular longitudes desconocidas (Objetivo 2).</w:t>
      </w:r>
    </w:p>
    <w:p>
      <w:pPr>
        <w:numPr>
          <w:ilvl w:val="0"/>
          <w:numId w:val="27"/>
        </w:numPr>
      </w:pPr>
      <w:r>
        <w:rPr/>
        <w:t xml:space="preserve">Relaciona soluciones matemáticas con situaciones reales demostrando comprensión del contexto (Objetivo 3).</w:t>
      </w:r>
    </w:p>
    <w:p>
      <w:pPr>
        <w:numPr>
          <w:ilvl w:val="0"/>
          <w:numId w:val="27"/>
        </w:numPr>
      </w:pPr>
      <w:r>
        <w:rPr/>
        <w:t xml:space="preserve">Comunica con claridad sus procedimientos y resultados (Objetivo 4).</w:t>
      </w:r>
    </w:p>
    <w:p>
      <w:pPr/>
      <w:r>
        <w:rPr>
          <w:b w:val="1"/>
          <w:bCs w:val="1"/>
        </w:rPr>
        <w:t xml:space="preserve">Instrumentos sugeridos:</w:t>
      </w:r>
    </w:p>
    <w:p>
      <w:pPr>
        <w:numPr>
          <w:ilvl w:val="0"/>
          <w:numId w:val="28"/>
        </w:numPr>
      </w:pPr>
      <w:r>
        <w:rPr/>
        <w:t xml:space="preserve">Lista de cotejo para observar participación y aplicación matemática durante las actividades grupales.</w:t>
      </w:r>
    </w:p>
    <w:p>
      <w:pPr>
        <w:numPr>
          <w:ilvl w:val="0"/>
          <w:numId w:val="28"/>
        </w:numPr>
      </w:pPr>
      <w:r>
        <w:rPr/>
        <w:t xml:space="preserve">Rúbrica para evaluar las presentaciones orales en cuanto a claridad, argumentación y uso correcto del teorema.</w:t>
      </w:r>
    </w:p>
    <w:p>
      <w:pPr>
        <w:numPr>
          <w:ilvl w:val="0"/>
          <w:numId w:val="28"/>
        </w:numPr>
      </w:pPr>
      <w:r>
        <w:rPr/>
        <w:t xml:space="preserve">Portafolio con los productos escritos y bocetos realizados en clase.</w:t>
      </w:r>
    </w:p>
    <w:p>
      <w:pPr>
        <w:numPr>
          <w:ilvl w:val="0"/>
          <w:numId w:val="28"/>
        </w:numPr>
      </w:pPr>
      <w:r>
        <w:rPr/>
        <w:t xml:space="preserve">Autoevaluación reflexiva mediante las preguntas metacognitivas al final de las sesiones.</w:t>
      </w:r>
    </w:p>
    <w:p>
      <w:pPr/>
      <w:r>
        <w:rPr>
          <w:b w:val="1"/>
          <w:bCs w:val="1"/>
        </w:rPr>
        <w:t xml:space="preserve">Evidencias de aprendizaje:</w:t>
      </w:r>
    </w:p>
    <w:p>
      <w:pPr>
        <w:numPr>
          <w:ilvl w:val="0"/>
          <w:numId w:val="29"/>
        </w:numPr>
      </w:pPr>
      <w:r>
        <w:rPr/>
        <w:t xml:space="preserve">Bocetos y soluciones escritas de problemas aplicados en clase.</w:t>
      </w:r>
    </w:p>
    <w:p>
      <w:pPr>
        <w:numPr>
          <w:ilvl w:val="0"/>
          <w:numId w:val="29"/>
        </w:numPr>
      </w:pPr>
      <w:r>
        <w:rPr/>
        <w:t xml:space="preserve">Presentaciones orales claras y argumentadas.</w:t>
      </w:r>
    </w:p>
    <w:p>
      <w:pPr>
        <w:numPr>
          <w:ilvl w:val="0"/>
          <w:numId w:val="29"/>
        </w:numPr>
      </w:pPr>
      <w:r>
        <w:rPr/>
        <w:t xml:space="preserve">Mapas mentales y reflexiones escritas que evidencian comprensión y transferencia del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EB9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F17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972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D4F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BBA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55F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761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5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AFE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42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C44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DF7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46D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E0F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325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984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6A1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12D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388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183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326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24F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1A34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63C6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B185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54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3964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53A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98D8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2026-09-25T20:28:12-05:00</dcterms:created>
  <dcterms:modified xsi:type="dcterms:W3CDTF">2026-09-25T20:28:12-05:00</dcterms:modified>
</cp:coreProperties>
</file>

<file path=docProps/custom.xml><?xml version="1.0" encoding="utf-8"?>
<Properties xmlns="http://schemas.openxmlformats.org/officeDocument/2006/custom-properties" xmlns:vt="http://schemas.openxmlformats.org/officeDocument/2006/docPropsVTypes"/>
</file>