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Jurisprudencia de la Corte Interamericana de Derechos Humanos: Análisis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analicen la jurisprudencia de la Corte Interamericana de Derechos Humanos. A través de un enfoque activo basado en el Aprendizaje Basado en Casos, los estudiantes desarrollarán habilidades para interpretar sentencias reales, identificar principios jurídicos fundamentales y aplicar estos conocimientos en situaciones concretas. La relevancia de este tema radica en la creciente importancia de los derechos humanos en el ámbito internacional y su impacto directo en la protección legal de personas y comunidades en América Latina. Comprender la jurisprudencia interamericana permite a los futuros abogados no solo interpretar normas, sino también posicionarse críticamente en la defensa de los derechos fundamentales, vinculando la teoría con prácticas reales, actuales y concretas que afectan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sentencias emblemáticas de la Corte Interamericana de Derechos Humanos para identificar principios jurídicos clave.</w:t>
      </w:r>
    </w:p>
    <w:p>
      <w:pPr>
        <w:numPr>
          <w:ilvl w:val="0"/>
          <w:numId w:val="1"/>
        </w:numPr>
      </w:pPr>
      <w:r>
        <w:rPr/>
        <w:t xml:space="preserve">Argumentar con base en jurisprudencia interamericana sobre casos hipotéticos relacionados con derechos humanos.</w:t>
      </w:r>
    </w:p>
    <w:p>
      <w:pPr>
        <w:numPr>
          <w:ilvl w:val="0"/>
          <w:numId w:val="1"/>
        </w:numPr>
      </w:pPr>
      <w:r>
        <w:rPr/>
        <w:t xml:space="preserve">Comparar decisiones jurisprudenciales para reconocer tendencias y criterios en la protección de derechos.</w:t>
      </w:r>
    </w:p>
    <w:p>
      <w:pPr>
        <w:numPr>
          <w:ilvl w:val="0"/>
          <w:numId w:val="1"/>
        </w:numPr>
      </w:pPr>
      <w:r>
        <w:rPr/>
        <w:t xml:space="preserve">Evaluar la aplicación de la jurisprudencia interamericana en contextos nacionales y su impacto en la protección de derechos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2-3 sentencias relevantes de la Corte Interamericana de Derechos Humanos (resúmenes o extractos).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(PowerPoint o PDF).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jurisprudencia (opcional).</w:t>
      </w:r>
    </w:p>
    <w:p>
      <w:pPr>
        <w:numPr>
          <w:ilvl w:val="0"/>
          <w:numId w:val="2"/>
        </w:numPr>
      </w:pPr>
      <w:r>
        <w:rPr/>
        <w:t xml:space="preserve">Hojas y bolígrafos para anotaciones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Internacional y Derechos Humanos.</w:t>
      </w:r>
    </w:p>
    <w:p>
      <w:pPr>
        <w:numPr>
          <w:ilvl w:val="0"/>
          <w:numId w:val="3"/>
        </w:numPr>
      </w:pPr>
      <w:r>
        <w:rPr/>
        <w:t xml:space="preserve">Familiaridad con la estructura y funciones del sistema interamericano de protección de derechos humanos.</w:t>
      </w:r>
    </w:p>
    <w:p>
      <w:pPr>
        <w:numPr>
          <w:ilvl w:val="0"/>
          <w:numId w:val="3"/>
        </w:numPr>
      </w:pPr>
      <w:r>
        <w:rPr/>
        <w:t xml:space="preserve">Habilidades iniciales de lectura y análisis crítico de textos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estudiará la jurisprudencia de la Corte Interamericana de Derechos Humanos para comprender cómo se protegen y defienden los derechos fundamentales en nuestra región y por qué es crucial para la práctica jurídica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"¿Pueden mencionar algún caso famoso o principio fundamental que la Corte Interamericana de Derechos Humanos haya establecido y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expresan dudas, motivando un breve intercambio.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 Corte Interamericana ha emitido sentencias que han cambiado leyes nacionales y protegido derechos de millones de personas. Por ejemplo, en el caso ‘González y otras (‘Campo Algodonero’) vs. México’, la Corte sentó precedentes claves en la lucha contra la violencia de género."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</w:t>
      </w:r>
      <w:r>
        <w:rPr>
          <w:i w:val="1"/>
          <w:iCs w:val="1"/>
        </w:rPr>
        <w:t xml:space="preserve">"Como futuros abogados, conocer esta jurisprudencia les permitirá defender mejor los derechos humanos y aportar a la justicia en sus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 interés o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sentencias emblemáticas brevemente, entregando resúmenes impresos para consulta durante las actividades. Explica que trabajarán en análisis y aplicación práctica de estas sentencias.</w:t>
      </w:r>
    </w:p>
    <w:p>
      <w:pPr/>
      <w:r>
        <w:rPr>
          <w:b w:val="1"/>
          <w:bCs w:val="1"/>
        </w:rPr>
        <w:t xml:space="preserve">Actividad 1: Análisis de caso jurisprudencial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sentencias para identificar principios jurídicos.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resumen de una sentencia distinta. Indica que deben leer y discutir para responder: ¿Cuál es el derecho protegido? ¿Qué obligación impuso la Corte al Estado? ¿Qué impacto tiene esta decisión?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subrayan ideas clave y preparan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puntos clave escritos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"¿Por qué creen que la Corte estableció esta obligación? ¿Cómo afecta esto la legislación nacional?"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base en jurisprudencia sobre casos hipotéticos.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hipotético relacionado con derechos humanos (ejemplo: una persona víctima de discriminación que busca protección legal). Solicita a grupos que usen la jurisprudencia para argumentar la posible resolución del caso.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exponen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grupos, exposición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con base en jurisprudencia.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pregunta: "¿Qué precedentes de la Corte apoyan su argumento? ¿Qué impacto tendría esta decisión en el sistema nacional?"</w:t>
      </w:r>
    </w:p>
    <w:p>
      <w:pPr/>
      <w:r>
        <w:rPr>
          <w:b w:val="1"/>
          <w:bCs w:val="1"/>
        </w:rPr>
        <w:t xml:space="preserve">Actividad 3: Comparación de sentencias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decisiones para reconocer tendencias jurisprudenciales.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identifiquen similitudes y diferencias entre las sentencias analizadas y que elaboren un cuadro comparativo sencillo.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cuadro con criterios como: derechos involucrados, obligaciones para el Estado,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aclara dudas y fomenta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otro caso jurisprudencial en la plataforma digital y preparar una breve síntesis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proporciona preguntas guía adicionales y apoyo para la comprensión de términos jurídicos complejos.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planteando cómo el análisis detallado de sentencias (Actividad 1) fundamenta el debate jurídico (Actividad 2) y permite reconocer patrones en la jurisprudencia (Actividad 3), reforzando el aprendizaje progresivo y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aprendidas sobre la jurisprudencia de la Corte Interamericana y su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anota en la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el análisis de sentencias a comprender mejor la protección de derechos humanos en América Latina?</w:t>
      </w:r>
    </w:p>
    <w:p>
      <w:pPr>
        <w:numPr>
          <w:ilvl w:val="0"/>
          <w:numId w:val="8"/>
        </w:numPr>
      </w:pPr>
      <w:r>
        <w:rPr/>
        <w:t xml:space="preserve">¿Qué dificultades encontré para argumentar con base en jurisprudencia y cómo las superé?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futura carrera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brevemente por escrito en un “ticket de salida”.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resaltando los aciertos en argumentación y análisis, y sugiriendo áreas para profundizar en futuras sesiones o estudio independiente.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base para examinar en próximas clases la aplicación práctica de la jurisprudencia en legislación nacional y casos reales contemporáneos.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reciente de la Corte Interamericana y preparar un breve informe que explique su relevancia para la protección de derechos humanos en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desarrollo (observación directa y análisis de actividades grupales) y sumativa en cierre (síntesis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principios jurídicos en la jurisprudencia (Objetivo 1).</w:t>
      </w:r>
    </w:p>
    <w:p>
      <w:pPr>
        <w:numPr>
          <w:ilvl w:val="0"/>
          <w:numId w:val="9"/>
        </w:numPr>
      </w:pPr>
      <w:r>
        <w:rPr/>
        <w:t xml:space="preserve">Habilidad para argumentar con base en sentencias reales en un caso hipotético (Objetivo 2).</w:t>
      </w:r>
    </w:p>
    <w:p>
      <w:pPr>
        <w:numPr>
          <w:ilvl w:val="0"/>
          <w:numId w:val="9"/>
        </w:numPr>
      </w:pPr>
      <w:r>
        <w:rPr/>
        <w:t xml:space="preserve">Competencia para comparar decisiones jurisprudenciales y reconocer tendencias (Objetivo 3).</w:t>
      </w:r>
    </w:p>
    <w:p>
      <w:pPr>
        <w:numPr>
          <w:ilvl w:val="0"/>
          <w:numId w:val="9"/>
        </w:numPr>
      </w:pPr>
      <w:r>
        <w:rPr/>
        <w:t xml:space="preserve">Evaluación crítica de la aplicación práctica de la jurisprudencia en contextos nacionales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discusiones y calidad del análisis en grupo.</w:t>
      </w:r>
    </w:p>
    <w:p>
      <w:pPr>
        <w:numPr>
          <w:ilvl w:val="0"/>
          <w:numId w:val="10"/>
        </w:numPr>
      </w:pPr>
      <w:r>
        <w:rPr/>
        <w:t xml:space="preserve">Rúbrica para evaluación del debate y argumentación oral.</w:t>
      </w:r>
    </w:p>
    <w:p>
      <w:pPr>
        <w:numPr>
          <w:ilvl w:val="0"/>
          <w:numId w:val="10"/>
        </w:numPr>
      </w:pPr>
      <w:r>
        <w:rPr/>
        <w:t xml:space="preserve">Revisión del cuadro comparativo y síntesis escrita.</w:t>
      </w:r>
    </w:p>
    <w:p>
      <w:pPr>
        <w:numPr>
          <w:ilvl w:val="0"/>
          <w:numId w:val="10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análisis grupales de sentencias entregados en actividad 1.</w:t>
      </w:r>
    </w:p>
    <w:p>
      <w:pPr>
        <w:numPr>
          <w:ilvl w:val="0"/>
          <w:numId w:val="11"/>
        </w:numPr>
      </w:pPr>
      <w:r>
        <w:rPr/>
        <w:t xml:space="preserve">Argumentos orales presentados en debate (actividad 2).</w:t>
      </w:r>
    </w:p>
    <w:p>
      <w:pPr>
        <w:numPr>
          <w:ilvl w:val="0"/>
          <w:numId w:val="11"/>
        </w:numPr>
      </w:pPr>
      <w:r>
        <w:rPr/>
        <w:t xml:space="preserve">Cuadro comparativo elaborado en actividad 3.</w:t>
      </w:r>
    </w:p>
    <w:p>
      <w:pPr>
        <w:numPr>
          <w:ilvl w:val="0"/>
          <w:numId w:val="11"/>
        </w:numPr>
      </w:pPr>
      <w:r>
        <w:rPr/>
        <w:t xml:space="preserve">Mapa mental colectivo y ticket de salida escritos en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que utiliza la metodología de Aprendizaje Basado en Casos (ABC), se proponen los siguientes casos reales y prácticos que permiten a los estudiantes universitarios analizar la jurisprudencia de la Corte Interamericana de Derechos Humanos (CIDH) en contextos contemporáneos y relevantes. Cada caso está seleccionado para facilitar la comprensión y aplicación de conceptos clave, promoviendo el análisis crítico y la discusión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Caso: "González y otras (“Campo Algodonero”) vs. México" (2009)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Violencia de género y desaparición forzada de mujeres en Ciudad Juárez, México.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aprendizaje:</w:t>
      </w:r>
      <w:r>
        <w:rPr/>
        <w:t xml:space="preserve"> Comprender cómo la CIDH aborda la protección de derechos humanos en casos de violencia de género y responsabilidad estatal.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ABC:</w:t>
      </w:r>
      <w:r>
        <w:rPr/>
        <w:t xml:space="preserve"> Los estudiantes analizarán el fallo para identificar las obligaciones del Estado, discutirán las medidas de reparación y prevención ordenadas, y evaluarán la relevancia del caso para el fortalecimiento de políticas públicas contra la violencia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Caso: "Atala Riffo y niñas vs. Chile" (2012)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Discriminación basada en orientación sexual en el contexto de la custodia de menores.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aprendizaje:</w:t>
      </w:r>
      <w:r>
        <w:rPr/>
        <w:t xml:space="preserve"> Explorar el enfoque de la Corte sobre derechos de la comunidad LGBTI y no discriminación.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ABC:</w:t>
      </w:r>
      <w:r>
        <w:rPr/>
        <w:t xml:space="preserve"> En grupos, los estudiantes debatirán cómo se aplican los principios de igualdad y no discriminación, y elaborarán recomendaciones para mejorar la legislación nacional en materia de derechos LGBTI.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Caso: "Restrepo vs. Colombia" (2012)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Detención arbitraria y debido proceso en el marco del conflicto armado interno.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aprendizaje:</w:t>
      </w:r>
      <w:r>
        <w:rPr/>
        <w:t xml:space="preserve"> Analizar el respeto a las garantías procesales y la protección judicial efectiva.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ABC:</w:t>
      </w:r>
      <w:r>
        <w:rPr/>
        <w:t xml:space="preserve"> Los estudiantes examinarán los hechos y argumentos jurídicos, identificando las violaciones a derechos procesales y propondrán mecanismos para fortalecer el acceso a la justicia en contextos de conflicto.</w:t>
      </w:r>
    </w:p>
    <w:p>
      <w:pPr/>
      <w:r>
        <w:rPr>
          <w:b w:val="1"/>
          <w:bCs w:val="1"/>
        </w:rPr>
        <w:t xml:space="preserve">Propuesta de Desarrollo de la Actividad en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0-10 min</w:t>
            </w:r>
          </w:p>
        </w:tc>
        <w:tc>
          <w:tcPr>
            <w:noWrap/>
          </w:tcPr>
          <w:p>
            <w:pPr/>
            <w:r>
              <w:rPr/>
              <w:t xml:space="preserve">Introducción al caso</w:t>
            </w:r>
          </w:p>
        </w:tc>
        <w:tc>
          <w:tcPr>
            <w:noWrap/>
          </w:tcPr>
          <w:p>
            <w:pPr/>
            <w:r>
              <w:rPr/>
              <w:t xml:space="preserve">Breve presentación del caso seleccionado con enfoque en hechos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10-35 min</w:t>
            </w:r>
          </w:p>
        </w:tc>
        <w:tc>
          <w:tcPr>
            <w:noWrap/>
          </w:tcPr>
          <w:p>
            <w:pPr/>
            <w:r>
              <w:rPr/>
              <w:t xml:space="preserve">Análisis en grupos pequeños</w:t>
            </w:r>
          </w:p>
        </w:tc>
        <w:tc>
          <w:tcPr>
            <w:noWrap/>
          </w:tcPr>
          <w:p>
            <w:pPr/>
            <w:r>
              <w:rPr/>
              <w:t xml:space="preserve">Distribución de roles para analizar la jurisprudencia, identificar derechos vulnerados y obligaciones estatales.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35-50 min</w:t>
            </w:r>
          </w:p>
        </w:tc>
        <w:tc>
          <w:tcPr>
            <w:noWrap/>
          </w:tcPr>
          <w:p>
            <w:pPr/>
            <w:r>
              <w:rPr/>
              <w:t xml:space="preserve">Discusión plenaria</w:t>
            </w:r>
          </w:p>
        </w:tc>
        <w:tc>
          <w:tcPr>
            <w:noWrap/>
          </w:tcPr>
          <w:p>
            <w:pPr/>
            <w:r>
              <w:rPr/>
              <w:t xml:space="preserve">Debate guiado sobre las implicaciones del fallo y relevancia en el contexto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50-60 min</w:t>
            </w:r>
          </w:p>
        </w:tc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Conclusiones sobre el aprendizaje y propuestas para aplicar el conocimiento en el ámbito profesional.</w:t>
            </w:r>
          </w:p>
        </w:tc>
      </w:tr>
    </w:tbl>
    <w:p>
      <w:pPr/>
      <w:r>
        <w:rPr/>
        <w:t xml:space="preserve">Estos casos permiten a los estudiantes conectar la teoría jurídica con situaciones reales, fomentar el pensamiento crítico y desarrollar habilidades analíticas, esenciales para su formación en Derecho y Ciencias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2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FD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4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881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37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36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5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7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A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A3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2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6C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2026-09-25T18:36:31-05:00</dcterms:created>
  <dcterms:modified xsi:type="dcterms:W3CDTF">2026-09-25T18:36:31-05:00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