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Agua: Disolvente Universal y la Magia de las Soluciones</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En esta clase, los estudiantes de 10° de secundaria explorarán el papel fundamental del agua como disolvente universal y comprenderán la solubilidad de distintas sustancias en ella. A través de la metodología de Aprendizaje Basado en Problemas, analizarán ejemplos reales de electrolitos fuertes como el cloruro de sodio (NaCl), electrolitos débiles como el bicarbonato de sodio (NaHCO</w:t>
      </w:r>
      <w:r>
        <w:rPr>
          <w:vertAlign w:val="subscript"/>
        </w:rPr>
        <w:t xml:space="preserve">3</w:t>
      </w:r>
      <w:r>
        <w:rPr/>
        <w:t xml:space="preserve">), no electrolitos como la glucosa, y moléculas anfipáticas como los fosfolípidos, que forman estructuras complejas llamadas micelas.</w:t>
      </w:r>
    </w:p>
    <w:p>
      <w:pPr/>
      <w:r>
        <w:rPr/>
        <w:t xml:space="preserve">Esta experiencia permitirá a los estudiantes desarrollar pensamiento crítico y habilidades científicas al relacionar conceptos abstractos con fenómenos cotidianos, como la disolución de sal en agua o la formación de detergentes en el baño. Además, fortalecerán su comprensión sobre propiedades químicas y físicas de sustancias, apoyando su aprendizaje en química y biología, y su aplicación en la vida diaria y la industria.</w:t>
      </w:r>
    </w:p>
    <w:p>
      <w:pPr/>
      <w:r>
        <w:rPr/>
        <w:t xml:space="preserve">El uso activo de problemas y actividades colaborativas invita a los estudiantes a investigar, argumentar y presentar soluciones, consolidando un aprendizaje significativo y duradero, alineado con los estándares de competencias del MEN.</w:t>
      </w:r>
    </w:p>
    <w:p/>
    <w:p>
      <w:pPr/>
      <w:r>
        <w:rPr>
          <w:color w:val="2b6cb0"/>
          <w:sz w:val="28"/>
          <w:szCs w:val="28"/>
          <w:b w:val="1"/>
          <w:bCs w:val="1"/>
        </w:rPr>
        <w:t xml:space="preserve">Objetivos de Aprendizaje</w:t>
      </w:r>
    </w:p>
    <w:p>
      <w:pPr>
        <w:numPr>
          <w:ilvl w:val="0"/>
          <w:numId w:val="1"/>
        </w:numPr>
      </w:pPr>
      <w:r>
        <w:rPr/>
        <w:t xml:space="preserve">Analizar las propiedades del agua como disolvente universal y su importancia en la solubilidad de sustancias.</w:t>
      </w:r>
    </w:p>
    <w:p>
      <w:pPr>
        <w:numPr>
          <w:ilvl w:val="0"/>
          <w:numId w:val="1"/>
        </w:numPr>
      </w:pPr>
      <w:r>
        <w:rPr/>
        <w:t xml:space="preserve">Comparar la conducta de electrolitos fuertes, electrolitos débiles y no electrolitos en soluciones acuosas.</w:t>
      </w:r>
    </w:p>
    <w:p>
      <w:pPr>
        <w:numPr>
          <w:ilvl w:val="0"/>
          <w:numId w:val="1"/>
        </w:numPr>
      </w:pPr>
      <w:r>
        <w:rPr/>
        <w:t xml:space="preserve">Explicar la estructura y función de moléculas anfipáticas y la formación de micelas.</w:t>
      </w:r>
    </w:p>
    <w:p>
      <w:pPr>
        <w:numPr>
          <w:ilvl w:val="0"/>
          <w:numId w:val="1"/>
        </w:numPr>
      </w:pPr>
      <w:r>
        <w:rPr/>
        <w:t xml:space="preserve">Argumentar soluciones a problemas prácticos relacionados con la solubilidad y propiedades de sustancias en el agua.</w:t>
      </w:r>
    </w:p>
    <w:p/>
    <w:p>
      <w:pPr/>
      <w:r>
        <w:rPr>
          <w:color w:val="2b6cb0"/>
          <w:sz w:val="28"/>
          <w:szCs w:val="28"/>
          <w:b w:val="1"/>
          <w:bCs w:val="1"/>
        </w:rPr>
        <w:t xml:space="preserve">Recursos Necesarios</w:t>
      </w:r>
    </w:p>
    <w:p>
      <w:pPr>
        <w:numPr>
          <w:ilvl w:val="0"/>
          <w:numId w:val="2"/>
        </w:numPr>
      </w:pPr>
      <w:r>
        <w:rPr/>
        <w:t xml:space="preserve">Libro de texto de Ciencias Naturales – sección soluciones químicas</w:t>
      </w:r>
    </w:p>
    <w:p>
      <w:pPr>
        <w:numPr>
          <w:ilvl w:val="0"/>
          <w:numId w:val="2"/>
        </w:numPr>
      </w:pPr>
      <w:r>
        <w:rPr/>
        <w:t xml:space="preserve">Presentación digital con imágenes y diagramas (proyector o pantalla)</w:t>
      </w:r>
    </w:p>
    <w:p>
      <w:pPr>
        <w:numPr>
          <w:ilvl w:val="0"/>
          <w:numId w:val="2"/>
        </w:numPr>
      </w:pPr>
      <w:r>
        <w:rPr/>
        <w:t xml:space="preserve">Tarjetas con nombres y fórmulas químicas de sustancias (NaCl, H</w:t>
      </w:r>
      <w:r>
        <w:rPr>
          <w:vertAlign w:val="subscript"/>
        </w:rPr>
        <w:t xml:space="preserve">2</w:t>
      </w:r>
      <w:r>
        <w:rPr/>
        <w:t xml:space="preserve">SO</w:t>
      </w:r>
      <w:r>
        <w:rPr>
          <w:vertAlign w:val="subscript"/>
        </w:rPr>
        <w:t xml:space="preserve">4</w:t>
      </w:r>
      <w:r>
        <w:rPr/>
        <w:t xml:space="preserve">, KOH, NaHCO</w:t>
      </w:r>
      <w:r>
        <w:rPr>
          <w:vertAlign w:val="subscript"/>
        </w:rPr>
        <w:t xml:space="preserve">3</w:t>
      </w:r>
      <w:r>
        <w:rPr/>
        <w:t xml:space="preserve">, CH</w:t>
      </w:r>
      <w:r>
        <w:rPr>
          <w:vertAlign w:val="subscript"/>
        </w:rPr>
        <w:t xml:space="preserve">3</w:t>
      </w:r>
      <w:r>
        <w:rPr/>
        <w:t xml:space="preserve">COOH, glucosa, urea, fosfolípidos)</w:t>
      </w:r>
    </w:p>
    <w:p>
      <w:pPr>
        <w:numPr>
          <w:ilvl w:val="0"/>
          <w:numId w:val="2"/>
        </w:numPr>
      </w:pPr>
      <w:r>
        <w:rPr/>
        <w:t xml:space="preserve">Video corto (3-4 minutos) sobre moléculas anfipáticas y micelas</w:t>
      </w:r>
    </w:p>
    <w:p>
      <w:pPr>
        <w:numPr>
          <w:ilvl w:val="0"/>
          <w:numId w:val="2"/>
        </w:numPr>
      </w:pPr>
      <w:r>
        <w:rPr/>
        <w:t xml:space="preserve">Hojas de trabajo impresas con preguntas guía y cuadros para organizar información</w:t>
      </w:r>
    </w:p>
    <w:p>
      <w:pPr>
        <w:numPr>
          <w:ilvl w:val="0"/>
          <w:numId w:val="2"/>
        </w:numPr>
      </w:pPr>
      <w:r>
        <w:rPr/>
        <w:t xml:space="preserve">Marcadores, pizarrón o rotafolio</w:t>
      </w:r>
    </w:p>
    <w:p>
      <w:pPr>
        <w:numPr>
          <w:ilvl w:val="0"/>
          <w:numId w:val="2"/>
        </w:numPr>
      </w:pPr>
      <w:r>
        <w:rPr/>
        <w:t xml:space="preserve">Acceso a internet (opcional para profundización o visualización de video)</w:t>
      </w:r>
    </w:p>
    <w:p/>
    <w:p>
      <w:pPr/>
      <w:r>
        <w:rPr>
          <w:color w:val="2b6cb0"/>
          <w:sz w:val="28"/>
          <w:szCs w:val="28"/>
          <w:b w:val="1"/>
          <w:bCs w:val="1"/>
        </w:rPr>
        <w:t xml:space="preserve">Requisitos Previos</w:t>
      </w:r>
    </w:p>
    <w:p>
      <w:pPr>
        <w:numPr>
          <w:ilvl w:val="0"/>
          <w:numId w:val="3"/>
        </w:numPr>
      </w:pPr>
      <w:r>
        <w:rPr/>
        <w:t xml:space="preserve">Conocimiento básico sobre átomos, moléculas y enlaces químicos.</w:t>
      </w:r>
    </w:p>
    <w:p>
      <w:pPr>
        <w:numPr>
          <w:ilvl w:val="0"/>
          <w:numId w:val="3"/>
        </w:numPr>
      </w:pPr>
      <w:r>
        <w:rPr/>
        <w:t xml:space="preserve">Experiencias previas con mezclas y soluciones simples (agua y sal, azúcar).</w:t>
      </w:r>
    </w:p>
    <w:p>
      <w:pPr>
        <w:numPr>
          <w:ilvl w:val="0"/>
          <w:numId w:val="3"/>
        </w:numPr>
      </w:pPr>
      <w:r>
        <w:rPr/>
        <w:t xml:space="preserve">Habilidades básicas para trabajar en grupo y comunicar ideas científicas.</w:t>
      </w:r>
    </w:p>
    <w:p>
      <w:pPr>
        <w:numPr>
          <w:ilvl w:val="0"/>
          <w:numId w:val="3"/>
        </w:numPr>
      </w:pPr>
      <w:r>
        <w:rPr/>
        <w:t xml:space="preserve">Familiaridad con conceptos elementales de pH y conductividad eléctrica (introducción).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  </w:t>
      </w:r>
    </w:p>
    <w:p>
      <w:pPr/>
      <w:r>
        <w:rPr>
          <w:b w:val="1"/>
          <w:bCs w:val="1"/>
        </w:rPr>
        <w:t xml:space="preserve">Propósito de la sesión:</w:t>
      </w:r>
    </w:p>
    <w:p>
      <w:pPr/>
      <w:r>
        <w:rPr/>
        <w:t xml:space="preserve"> Introducir el concepto del agua como disolvente universal y despertar interés por cómo sustancias distintas se comportan en ella, preparando a los estudiantes para explorar tipos de solutos y moléculas especiales como los fosfolípidos.  </w:t>
      </w:r>
    </w:p>
    <w:p>
      <w:pPr/>
      <w:r>
        <w:rPr>
          <w:b w:val="1"/>
          <w:bCs w:val="1"/>
        </w:rPr>
        <w:t xml:space="preserve">Activación de conocimientos previos</w:t>
      </w:r>
    </w:p>
    <w:p>
      <w:pPr/>
      <w:r>
        <w:rPr>
          <w:b w:val="1"/>
          <w:bCs w:val="1"/>
        </w:rPr>
        <w:t xml:space="preserve">Docente:</w:t>
      </w:r>
      <w:r>
        <w:rPr/>
        <w:t xml:space="preserve"> "¿Alguna vez se han preguntado por qué al agregar sal al agua esta se disuelve y no queda como un sólido? ¿Y qué pasa cuando agregamos aceite al agua?"</w:t>
      </w:r>
    </w:p>
    <w:p>
      <w:pPr>
        <w:numPr>
          <w:ilvl w:val="0"/>
          <w:numId w:val="4"/>
        </w:numPr>
      </w:pPr>
      <w:r>
        <w:rPr>
          <w:b w:val="1"/>
          <w:bCs w:val="1"/>
        </w:rPr>
        <w:t xml:space="preserve">Estudiantes:</w:t>
      </w:r>
      <w:r>
        <w:rPr/>
        <w:t xml:space="preserve"> Responden oralmente o en voz alta sus hipótesis o experiencias con disoluciones comunes.</w:t>
      </w:r>
    </w:p>
    <w:p>
      <w:pPr/>
      <w:r>
        <w:rPr>
          <w:b w:val="1"/>
          <w:bCs w:val="1"/>
        </w:rPr>
        <w:t xml:space="preserve">Docente:</w:t>
      </w:r>
      <w:r>
        <w:rPr/>
        <w:t xml:space="preserve"> Presenta un breve video (2 minutos) mostrando disolución de sal en agua y mezcla de aceite con agua.</w:t>
      </w:r>
    </w:p>
    <w:p>
      <w:pPr/>
      <w:r>
        <w:rPr>
          <w:b w:val="1"/>
          <w:bCs w:val="1"/>
        </w:rPr>
        <w:t xml:space="preserve">Motivación y enganche</w:t>
      </w:r>
    </w:p>
    <w:p>
      <w:pPr/>
      <w:r>
        <w:rPr>
          <w:b w:val="1"/>
          <w:bCs w:val="1"/>
        </w:rPr>
        <w:t xml:space="preserve">Docente:</w:t>
      </w:r>
      <w:r>
        <w:rPr/>
        <w:t xml:space="preserve"> Expone un dato curioso: "El agua es llamada el disolvente universal porque puede disolver más sustancias que cualquier otro líquido en la Tierra. Esto es clave para la vida y procesos industriales."</w:t>
      </w:r>
    </w:p>
    <w:p>
      <w:pPr/>
      <w:r>
        <w:rPr/>
        <w:t xml:space="preserve">Luego muestra las tarjetas con las fórmulas químicas de sustancias que estudiarán y pregunta: "¿Creen que todas estas sustancias se disuelven igual en agua? ¿Por qué?"</w:t>
      </w:r>
    </w:p>
    <w:p>
      <w:pPr/>
      <w:r>
        <w:rPr>
          <w:b w:val="1"/>
          <w:bCs w:val="1"/>
        </w:rPr>
        <w:t xml:space="preserve">Contextualización</w:t>
      </w:r>
    </w:p>
    <w:p>
      <w:pPr/>
      <w:r>
        <w:rPr>
          <w:b w:val="1"/>
          <w:bCs w:val="1"/>
        </w:rPr>
        <w:t xml:space="preserve">Docente:</w:t>
      </w:r>
      <w:r>
        <w:rPr/>
        <w:t xml:space="preserve"> Conecta el tema con la vida cotidiana: "Desde lo que tomamos, los medicamentos que usamos, hasta cómo funcionan los jabones en el baño, todo depende de cómo el agua interacciona con estas sustancias."</w:t>
      </w:r>
    </w:p>
    <w:p>
      <w:pPr/>
      <w:r>
        <w:rPr>
          <w:b w:val="1"/>
          <w:bCs w:val="1"/>
        </w:rPr>
        <w:t xml:space="preserve">Estudiantes:</w:t>
      </w:r>
      <w:r>
        <w:rPr/>
        <w:t xml:space="preserve"> Comparten ejemplos personales y reflexionan brevemente en pares.</w:t>
      </w:r>
    </w:p>
    <w:p>
      <w:pPr/>
      <w:r>
        <w:rPr/>
        <w:t xml:space="preserve">Fase de Desarrollo</w:t>
      </w:r>
    </w:p>
    <w:p>
      <w:pPr/>
      <w:r>
        <w:rPr>
          <w:b w:val="1"/>
          <w:bCs w:val="1"/>
        </w:rPr>
        <w:t xml:space="preserve">Tiempo estimado:</w:t>
      </w:r>
    </w:p>
    <w:p>
      <w:pPr/>
      <w:r>
        <w:rPr/>
        <w:t xml:space="preserve"> 40 minutos  </w:t>
      </w:r>
    </w:p>
    <w:p>
      <w:pPr/>
      <w:r>
        <w:rPr>
          <w:b w:val="1"/>
          <w:bCs w:val="1"/>
        </w:rPr>
        <w:t xml:space="preserve">Presentación del contenido</w:t>
      </w:r>
    </w:p>
    <w:p>
      <w:pPr/>
      <w:r>
        <w:rPr>
          <w:b w:val="1"/>
          <w:bCs w:val="1"/>
        </w:rPr>
        <w:t xml:space="preserve">Docente:</w:t>
      </w:r>
      <w:r>
        <w:rPr/>
        <w:t xml:space="preserve"> Plantea un problema para resolver en equipos: "Si queremos preparar una bebida energética, ¿qué sustancias se disolverán fácilmente en agua y cuáles no? ¿Qué pasa con sustancias que conducen electricidad en solución?"</w:t>
      </w:r>
    </w:p>
    <w:p>
      <w:pPr/>
      <w:r>
        <w:rPr/>
        <w:t xml:space="preserve">En grupos de 4, los estudiantes trabajan con las tarjetas químicas y hojas de trabajo para clasificar las sustancias en electrolitos fuertes, débiles, no electrolitos y anfipáticos.</w:t>
      </w:r>
    </w:p>
    <w:p>
      <w:pPr/>
      <w:r>
        <w:rPr>
          <w:b w:val="1"/>
          <w:bCs w:val="1"/>
        </w:rPr>
        <w:t xml:space="preserve">Actividad 1: Clasificación de sustancias en electrolitos y no electrolitos</w:t>
      </w:r>
    </w:p>
    <w:p>
      <w:pPr>
        <w:numPr>
          <w:ilvl w:val="0"/>
          <w:numId w:val="5"/>
        </w:numPr>
      </w:pPr>
      <w:r>
        <w:rPr>
          <w:b w:val="1"/>
          <w:bCs w:val="1"/>
        </w:rPr>
        <w:t xml:space="preserve">Objetivo:</w:t>
      </w:r>
      <w:r>
        <w:rPr/>
        <w:t xml:space="preserve"> Analizar y comparar la conducta de sustancias en agua.</w:t>
      </w:r>
    </w:p>
    <w:p>
      <w:pPr>
        <w:numPr>
          <w:ilvl w:val="0"/>
          <w:numId w:val="5"/>
        </w:numPr>
      </w:pPr>
      <w:r>
        <w:rPr>
          <w:b w:val="1"/>
          <w:bCs w:val="1"/>
        </w:rPr>
        <w:t xml:space="preserve">Instrucciones:</w:t>
      </w:r>
    </w:p>
    <w:p>
      <w:pPr>
        <w:numPr>
          <w:ilvl w:val="1"/>
          <w:numId w:val="5"/>
        </w:numPr>
      </w:pPr>
      <w:r>
        <w:rPr/>
        <w:t xml:space="preserve">Revisar cada tarjeta con la fórmula química y nombre.</w:t>
      </w:r>
    </w:p>
    <w:p>
      <w:pPr>
        <w:numPr>
          <w:ilvl w:val="1"/>
          <w:numId w:val="5"/>
        </w:numPr>
      </w:pPr>
      <w:r>
        <w:rPr/>
        <w:t xml:space="preserve">Investigar en el libro o apuntes si es electrolito fuerte, débil o no electrolito.</w:t>
      </w:r>
    </w:p>
    <w:p>
      <w:pPr>
        <w:numPr>
          <w:ilvl w:val="1"/>
          <w:numId w:val="5"/>
        </w:numPr>
      </w:pPr>
      <w:r>
        <w:rPr/>
        <w:t xml:space="preserve">Completar en la hoja de trabajo una tabla clasificándolas y anotando ejemplos.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Tabla clasificada de sustancias con breve explicación.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preguntar: "¿Por qué consideran que el NaCl es un electrolito fuerte?", "¿Qué características tienen los no electrolitos?"</w:t>
      </w:r>
    </w:p>
    <w:p>
      <w:pPr/>
      <w:r>
        <w:rPr>
          <w:b w:val="1"/>
          <w:bCs w:val="1"/>
        </w:rPr>
        <w:t xml:space="preserve">Actividad 2: Explorando moléculas anfipáticas y micelas</w:t>
      </w:r>
    </w:p>
    <w:p>
      <w:pPr>
        <w:numPr>
          <w:ilvl w:val="0"/>
          <w:numId w:val="6"/>
        </w:numPr>
      </w:pPr>
      <w:r>
        <w:rPr>
          <w:b w:val="1"/>
          <w:bCs w:val="1"/>
        </w:rPr>
        <w:t xml:space="preserve">Objetivo:</w:t>
      </w:r>
      <w:r>
        <w:rPr/>
        <w:t xml:space="preserve"> Explicar la estructura y función de moléculas anfipáticas y la formación de micelas.</w:t>
      </w:r>
    </w:p>
    <w:p>
      <w:pPr>
        <w:numPr>
          <w:ilvl w:val="0"/>
          <w:numId w:val="6"/>
        </w:numPr>
      </w:pPr>
      <w:r>
        <w:rPr>
          <w:b w:val="1"/>
          <w:bCs w:val="1"/>
        </w:rPr>
        <w:t xml:space="preserve">Instrucciones:</w:t>
      </w:r>
    </w:p>
    <w:p>
      <w:pPr>
        <w:numPr>
          <w:ilvl w:val="1"/>
          <w:numId w:val="6"/>
        </w:numPr>
      </w:pPr>
      <w:r>
        <w:rPr/>
        <w:t xml:space="preserve">Ver video corto sobre fosfolípidos y micelas (3-4 minutos).</w:t>
      </w:r>
    </w:p>
    <w:p>
      <w:pPr>
        <w:numPr>
          <w:ilvl w:val="1"/>
          <w:numId w:val="6"/>
        </w:numPr>
      </w:pPr>
      <w:r>
        <w:rPr/>
        <w:t xml:space="preserve">En grupos, responder en la hoja de trabajo: ¿Qué es una molécula anfipática? ¿Cómo se forman las micelas? ¿Por qué es importante esto para los jabones?</w:t>
      </w:r>
    </w:p>
    <w:p>
      <w:pPr>
        <w:numPr>
          <w:ilvl w:val="0"/>
          <w:numId w:val="6"/>
        </w:numPr>
      </w:pPr>
      <w:r>
        <w:rPr>
          <w:b w:val="1"/>
          <w:bCs w:val="1"/>
        </w:rPr>
        <w:t xml:space="preserve">Organización:</w:t>
      </w:r>
      <w:r>
        <w:rPr/>
        <w:t xml:space="preserve"> Mismos grupos.</w:t>
      </w:r>
    </w:p>
    <w:p>
      <w:pPr>
        <w:numPr>
          <w:ilvl w:val="0"/>
          <w:numId w:val="6"/>
        </w:numPr>
      </w:pPr>
      <w:r>
        <w:rPr>
          <w:b w:val="1"/>
          <w:bCs w:val="1"/>
        </w:rPr>
        <w:t xml:space="preserve">Producto:</w:t>
      </w:r>
      <w:r>
        <w:rPr/>
        <w:t xml:space="preserve"> Respuestas escritas y esquema simple de una micela en la hoja.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la comprensión, pedir que expliquen con sus palabras, aclarar dudas.</w:t>
      </w:r>
    </w:p>
    <w:p>
      <w:pPr/>
      <w:r>
        <w:rPr>
          <w:b w:val="1"/>
          <w:bCs w:val="1"/>
        </w:rPr>
        <w:t xml:space="preserve">Actividad 3: Resolución de problema aplicado</w:t>
      </w:r>
    </w:p>
    <w:p>
      <w:pPr>
        <w:numPr>
          <w:ilvl w:val="0"/>
          <w:numId w:val="7"/>
        </w:numPr>
      </w:pPr>
      <w:r>
        <w:rPr>
          <w:b w:val="1"/>
          <w:bCs w:val="1"/>
        </w:rPr>
        <w:t xml:space="preserve">Objetivo:</w:t>
      </w:r>
      <w:r>
        <w:rPr/>
        <w:t xml:space="preserve"> Argumentar soluciones a problemas prácticos relacionados con solubilidad y propiedades de sustancias en agua.</w:t>
      </w:r>
    </w:p>
    <w:p>
      <w:pPr>
        <w:numPr>
          <w:ilvl w:val="0"/>
          <w:numId w:val="7"/>
        </w:numPr>
      </w:pPr>
      <w:r>
        <w:rPr>
          <w:b w:val="1"/>
          <w:bCs w:val="1"/>
        </w:rPr>
        <w:t xml:space="preserve">Instrucciones:</w:t>
      </w:r>
    </w:p>
    <w:p>
      <w:pPr>
        <w:numPr>
          <w:ilvl w:val="1"/>
          <w:numId w:val="7"/>
        </w:numPr>
      </w:pPr>
      <w:r>
        <w:rPr/>
        <w:t xml:space="preserve">Presentar un problema: "Si tenemos agua contaminada con aceite, ¿cómo podríamos usar el conocimiento de micelas para limpiar el agua?"</w:t>
      </w:r>
    </w:p>
    <w:p>
      <w:pPr>
        <w:numPr>
          <w:ilvl w:val="1"/>
          <w:numId w:val="7"/>
        </w:numPr>
      </w:pPr>
      <w:r>
        <w:rPr/>
        <w:t xml:space="preserve">Discutir en grupos y preparar una breve propuesta o explicación para compartir en plenaria.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Propuesta oral o escrita breve.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Escuchar, orientar con preguntas guía como: "¿Qué propiedades de las moléculas anfipáticas ayudan en este proceso?"</w:t>
      </w:r>
    </w:p>
    <w:p>
      <w:pPr/>
      <w:r>
        <w:rPr>
          <w:b w:val="1"/>
          <w:bCs w:val="1"/>
        </w:rPr>
        <w:t xml:space="preserve">Diferenciación</w:t>
      </w:r>
    </w:p>
    <w:p>
      <w:pPr>
        <w:numPr>
          <w:ilvl w:val="0"/>
          <w:numId w:val="8"/>
        </w:numPr>
      </w:pPr>
      <w:r>
        <w:rPr>
          <w:b w:val="1"/>
          <w:bCs w:val="1"/>
        </w:rPr>
        <w:t xml:space="preserve">Para estudiantes que terminan antes:</w:t>
      </w:r>
      <w:r>
        <w:rPr/>
        <w:t xml:space="preserve"> Investigar otro ejemplo de electrolito o molécula anfipática y compartirlo.</w:t>
      </w:r>
    </w:p>
    <w:p>
      <w:pPr>
        <w:numPr>
          <w:ilvl w:val="0"/>
          <w:numId w:val="8"/>
        </w:numPr>
      </w:pPr>
      <w:r>
        <w:rPr>
          <w:b w:val="1"/>
          <w:bCs w:val="1"/>
        </w:rPr>
        <w:t xml:space="preserve">Para estudiantes que necesitan más apoyo:</w:t>
      </w:r>
      <w:r>
        <w:rPr/>
        <w:t xml:space="preserve"> Trabajar con el docente en grupos más pequeños para revisar conceptos clave y apoyarlos en la clasificación.</w:t>
      </w:r>
    </w:p>
    <w:p>
      <w:pPr/>
      <w:r>
        <w:rPr>
          <w:b w:val="1"/>
          <w:bCs w:val="1"/>
        </w:rPr>
        <w:t xml:space="preserve">Transiciones</w:t>
      </w:r>
    </w:p>
    <w:p>
      <w:pPr/>
      <w:r>
        <w:rPr/>
        <w:t xml:space="preserve">El docente conecta cada actividad recordando el problema central y cómo cada paso ayuda a resolverlo, reforzando el aprendizaje colaborativo.</w:t>
      </w:r>
    </w:p>
    <w:p>
      <w:pPr/>
      <w:r>
        <w:rPr/>
        <w:t xml:space="preserve">Fase de Cierre</w:t>
      </w:r>
    </w:p>
    <w:p>
      <w:pPr/>
      <w:r>
        <w:rPr>
          <w:b w:val="1"/>
          <w:bCs w:val="1"/>
        </w:rPr>
        <w:t xml:space="preserve">Tiempo estimado:</w:t>
      </w:r>
    </w:p>
    <w:p>
      <w:pPr/>
      <w:r>
        <w:rPr/>
        <w:t xml:space="preserve"> 10 minutos  </w:t>
      </w:r>
    </w:p>
    <w:p>
      <w:pPr/>
      <w:r>
        <w:rPr>
          <w:b w:val="1"/>
          <w:bCs w:val="1"/>
        </w:rPr>
        <w:t xml:space="preserve">Síntesis</w:t>
      </w:r>
    </w:p>
    <w:p>
      <w:pPr/>
      <w:r>
        <w:rPr>
          <w:b w:val="1"/>
          <w:bCs w:val="1"/>
        </w:rPr>
        <w:t xml:space="preserve">Docente:</w:t>
      </w:r>
      <w:r>
        <w:rPr/>
        <w:t xml:space="preserve"> Solicita a cada grupo compartir 3 ideas clave que aprendieron sobre el agua como disolvente y las sustancias estudiadas. Mientras tanto, anota en el pizarrón o rotafolio para crear un mapa conceptual colectivo.</w:t>
      </w:r>
    </w:p>
    <w:p>
      <w:pPr/>
      <w:r>
        <w:rPr>
          <w:b w:val="1"/>
          <w:bCs w:val="1"/>
        </w:rPr>
        <w:t xml:space="preserve">Reflexión metacognitiva</w:t>
      </w:r>
    </w:p>
    <w:p>
      <w:pPr/>
      <w:r>
        <w:rPr>
          <w:b w:val="1"/>
          <w:bCs w:val="1"/>
        </w:rPr>
        <w:t xml:space="preserve">Docente:</w:t>
      </w:r>
      <w:r>
        <w:rPr/>
        <w:t xml:space="preserve"> Pide a los estudiantes responder por escrito las siguientes preguntas en su hoja o cuaderno:</w:t>
      </w:r>
    </w:p>
    <w:p>
      <w:pPr>
        <w:numPr>
          <w:ilvl w:val="0"/>
          <w:numId w:val="9"/>
        </w:numPr>
      </w:pPr>
      <w:r>
        <w:rPr/>
        <w:t xml:space="preserve">¿Cómo puedo explicar con mis propias palabras por qué el agua es un buen disolvente para muchas sustancias?</w:t>
      </w:r>
    </w:p>
    <w:p>
      <w:pPr>
        <w:numPr>
          <w:ilvl w:val="0"/>
          <w:numId w:val="9"/>
        </w:numPr>
      </w:pPr>
      <w:r>
        <w:rPr/>
        <w:t xml:space="preserve">¿Cuál es la diferencia principal entre un electrolito fuerte y uno débil?</w:t>
      </w:r>
    </w:p>
    <w:p>
      <w:pPr>
        <w:numPr>
          <w:ilvl w:val="0"/>
          <w:numId w:val="9"/>
        </w:numPr>
      </w:pPr>
      <w:r>
        <w:rPr/>
        <w:t xml:space="preserve">¿Por qué las moléculas anfipáticas son importantes en la vida diaria?</w:t>
      </w:r>
    </w:p>
    <w:p>
      <w:pPr/>
      <w:r>
        <w:rPr>
          <w:b w:val="1"/>
          <w:bCs w:val="1"/>
        </w:rPr>
        <w:t xml:space="preserve">Retroalimentación</w:t>
      </w:r>
    </w:p>
    <w:p>
      <w:pPr/>
      <w:r>
        <w:rPr>
          <w:b w:val="1"/>
          <w:bCs w:val="1"/>
        </w:rPr>
        <w:t xml:space="preserve">Docente:</w:t>
      </w:r>
      <w:r>
        <w:rPr/>
        <w:t xml:space="preserve"> Revisa las respuestas y comentarios, ofrece aclaraciones inmediatas y refuerza los conceptos con ejemplos adicionales si es necesario.</w:t>
      </w:r>
    </w:p>
    <w:p>
      <w:pPr/>
      <w:r>
        <w:rPr>
          <w:b w:val="1"/>
          <w:bCs w:val="1"/>
        </w:rPr>
        <w:t xml:space="preserve">Transferencia</w:t>
      </w:r>
    </w:p>
    <w:p>
      <w:pPr/>
      <w:r>
        <w:rPr>
          <w:b w:val="1"/>
          <w:bCs w:val="1"/>
        </w:rPr>
        <w:t xml:space="preserve">Docente:</w:t>
      </w:r>
      <w:r>
        <w:rPr/>
        <w:t xml:space="preserve"> Explica que en próximas clases profundizarán en reacciones químicas en soluciones y aplicaciones médicas, y que el conocimiento de hoy es fundamental para entender procesos biológicos y tecnológicos.</w:t>
      </w:r>
    </w:p>
    <w:p>
      <w:pPr/>
      <w:r>
        <w:rPr>
          <w:b w:val="1"/>
          <w:bCs w:val="1"/>
        </w:rPr>
        <w:t xml:space="preserve">Tarea o reto</w:t>
      </w:r>
    </w:p>
    <w:p>
      <w:pPr/>
      <w:r>
        <w:rPr>
          <w:b w:val="1"/>
          <w:bCs w:val="1"/>
        </w:rPr>
        <w:t xml:space="preserve">Docente:</w:t>
      </w:r>
      <w:r>
        <w:rPr/>
        <w:t xml:space="preserve"> Propone como tarea investigar y traer un ejemplo de una solución química usada en su hogar o comunidad, describiendo qué tipo de electrolito o sustancia es y para qué se usa.</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mediante observación directa y revisión de productos; evaluación sumativa en cierre a través de síntesis y reflexiones escritas.</w:t>
      </w:r>
    </w:p>
    <w:p>
      <w:pPr/>
      <w:r>
        <w:rPr>
          <w:b w:val="1"/>
          <w:bCs w:val="1"/>
        </w:rPr>
        <w:t xml:space="preserve">Criterios de evaluación:</w:t>
      </w:r>
    </w:p>
    <w:p>
      <w:pPr>
        <w:numPr>
          <w:ilvl w:val="0"/>
          <w:numId w:val="10"/>
        </w:numPr>
      </w:pPr>
      <w:r>
        <w:rPr/>
        <w:t xml:space="preserve">Capacidad para analizar y clasificar sustancias en electrolitos fuertes, débiles y no electrolitos (objetivo 2).</w:t>
      </w:r>
    </w:p>
    <w:p>
      <w:pPr>
        <w:numPr>
          <w:ilvl w:val="0"/>
          <w:numId w:val="10"/>
        </w:numPr>
      </w:pPr>
      <w:r>
        <w:rPr/>
        <w:t xml:space="preserve">Comprensión y explicación clara del agua como disolvente universal y sus propiedades (objetivo 1).</w:t>
      </w:r>
    </w:p>
    <w:p>
      <w:pPr>
        <w:numPr>
          <w:ilvl w:val="0"/>
          <w:numId w:val="10"/>
        </w:numPr>
      </w:pPr>
      <w:r>
        <w:rPr/>
        <w:t xml:space="preserve">Explicación correcta de moléculas anfipáticas y formación de micelas (objetivo 3).</w:t>
      </w:r>
    </w:p>
    <w:p>
      <w:pPr>
        <w:numPr>
          <w:ilvl w:val="0"/>
          <w:numId w:val="10"/>
        </w:numPr>
      </w:pPr>
      <w:r>
        <w:rPr/>
        <w:t xml:space="preserve">Argumentación lógica y fundamentada para resolver problemas prácticos relacionados con la solubilidad (objetivo 4).</w:t>
      </w:r>
    </w:p>
    <w:p>
      <w:pPr/>
      <w:r>
        <w:rPr>
          <w:b w:val="1"/>
          <w:bCs w:val="1"/>
        </w:rPr>
        <w:t xml:space="preserve">Instrumentos sugeridos:</w:t>
      </w:r>
    </w:p>
    <w:p>
      <w:pPr>
        <w:numPr>
          <w:ilvl w:val="0"/>
          <w:numId w:val="11"/>
        </w:numPr>
      </w:pPr>
      <w:r>
        <w:rPr/>
        <w:t xml:space="preserve">Lista de cotejo para observar participación y aportes en actividades grupales.</w:t>
      </w:r>
    </w:p>
    <w:p>
      <w:pPr>
        <w:numPr>
          <w:ilvl w:val="0"/>
          <w:numId w:val="11"/>
        </w:numPr>
      </w:pPr>
      <w:r>
        <w:rPr/>
        <w:t xml:space="preserve">Revisión de hojas de trabajo con tablas y respuestas.</w:t>
      </w:r>
    </w:p>
    <w:p>
      <w:pPr>
        <w:numPr>
          <w:ilvl w:val="0"/>
          <w:numId w:val="11"/>
        </w:numPr>
      </w:pPr>
      <w:r>
        <w:rPr/>
        <w:t xml:space="preserve">Rúbrica sencilla para evaluar claridad y coherencia en la explicación oral y escrita.</w:t>
      </w:r>
    </w:p>
    <w:p>
      <w:pPr>
        <w:numPr>
          <w:ilvl w:val="0"/>
          <w:numId w:val="11"/>
        </w:numPr>
      </w:pPr>
      <w:r>
        <w:rPr/>
        <w:t xml:space="preserve">Autoevaluación rápida al final con preguntas de reflexión.</w:t>
      </w:r>
    </w:p>
    <w:p>
      <w:pPr/>
      <w:r>
        <w:rPr>
          <w:b w:val="1"/>
          <w:bCs w:val="1"/>
        </w:rPr>
        <w:t xml:space="preserve">Evidencias de aprendizaje:</w:t>
      </w:r>
    </w:p>
    <w:p>
      <w:pPr>
        <w:numPr>
          <w:ilvl w:val="0"/>
          <w:numId w:val="12"/>
        </w:numPr>
      </w:pPr>
      <w:r>
        <w:rPr/>
        <w:t xml:space="preserve">Tabla clasificada de sustancias y explicaciones en hoja de trabajo.</w:t>
      </w:r>
    </w:p>
    <w:p>
      <w:pPr>
        <w:numPr>
          <w:ilvl w:val="0"/>
          <w:numId w:val="12"/>
        </w:numPr>
      </w:pPr>
      <w:r>
        <w:rPr/>
        <w:t xml:space="preserve">Esquema y respuestas sobre micelas.</w:t>
      </w:r>
    </w:p>
    <w:p>
      <w:pPr>
        <w:numPr>
          <w:ilvl w:val="0"/>
          <w:numId w:val="12"/>
        </w:numPr>
      </w:pPr>
      <w:r>
        <w:rPr/>
        <w:t xml:space="preserve">Propuesta grupal para el problema aplicado.</w:t>
      </w:r>
    </w:p>
    <w:p>
      <w:pPr>
        <w:numPr>
          <w:ilvl w:val="0"/>
          <w:numId w:val="12"/>
        </w:numPr>
      </w:pPr>
      <w:r>
        <w:rPr/>
        <w:t xml:space="preserve">Respuestas escritas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casa y quieres preparar una bebida refrescante. Tomas agua y le añades azúcar para endulzarla, o tal vez unas gotas de limón para darle un sabor ácido. ¿Te has preguntado cómo el agua puede mezclar tan bien con tantas sustancias diferentes? El agua es fundamental en nuestra vida diaria: desde lo que bebemos y comemos, hasta la forma en que funcionan nuestros cuerpos y los productos que usamos, como los jabones y champús. Por ejemplo, cuando te lavas las manos, el jabón ayuda a eliminar la suciedad gracias a una propiedad especial de ciertas moléculas que se mezclan tanto con el agua como con la grasa, formando pequeñas estructuras llamadas micelas.</w:t>
      </w:r>
    </w:p>
    <w:p>
      <w:pPr/>
      <w:r>
        <w:rPr/>
        <w:t xml:space="preserve">En nuestra sesión de hoy, exploraremos el “agua como disolvente universal” y cómo diferentes sustancias se comportan al mezclarse con ella. Esto no solo es un tema importante en química, sino que también tiene aplicaciones prácticas y cotidianas que seguramente te sorprenderán y harán más fácil entender el mundo que te rodea. Además, conoceremos cómo algunas sustancias conducen electricidad cuando están disueltas en agua, lo que explica fenómenos como las corrientes eléctricas en soluciones y su importancia en la vida y la industria.</w:t>
      </w:r>
    </w:p>
    <w:p>
      <w:pPr/>
      <w:r>
        <w:rPr/>
        <w:t xml:space="preserve">Vamos a iniciar con una pregunta para conectar con tu experiencia: ¿Por qué crees que el agua puede disolver la sal, pero no el aceite? Reflexionar sobre esto nos ayudará a descubrir juntos las propiedades especiales del agua y de las sustancias que se disuelven en ella. ¡Prepárate para un aprendizaje lleno de descubrimientos y ejemplos cercanos a tu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0FA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F25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944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A26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13C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20E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C1E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DCC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4F5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BF1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C03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3D4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2026-09-26T05:02:39-05:00</dcterms:created>
  <dcterms:modified xsi:type="dcterms:W3CDTF">2026-09-26T05:02:39-05:00</dcterms:modified>
</cp:coreProperties>
</file>

<file path=docProps/custom.xml><?xml version="1.0" encoding="utf-8"?>
<Properties xmlns="http://schemas.openxmlformats.org/officeDocument/2006/custom-properties" xmlns:vt="http://schemas.openxmlformats.org/officeDocument/2006/docPropsVTypes"/>
</file>