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 Ley de la Calle: Voces y Retos de la Juventud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Literatura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décimo grado analicen la novela </w:t>
      </w:r>
      <w:r>
        <w:rPr>
          <w:i w:val="1"/>
          <w:iCs w:val="1"/>
        </w:rPr>
        <w:t xml:space="preserve">La ley de la calle</w:t>
      </w:r>
      <w:r>
        <w:rPr/>
        <w:t xml:space="preserve"> de Susan Hinton, enfocándose en las temáticas centrales de marginalidad juvenil, violencia y búsqueda de identidad. A través del estudio de personajes y su contexto social, los estudiantes desarrollarán una reflexión crítica sobre las realidades que enfrentan jóvenes en situaciones de vulnerabilidad, promoviendo la empatía y el pensamiento analítico.</w:t>
      </w:r>
    </w:p>
    <w:p>
      <w:pPr/>
      <w:r>
        <w:rPr/>
        <w:t xml:space="preserve">El análisis de esta obra literaria no solo aporta a la comprensión de un texto literario clásico, sino que también conecta con las experiencias y desafíos actuales que pueden observar o vivir en su entorno social. Así, se fomenta un aprendizaje significativo y contextualizado que impulsa la construcción de valores y el desarrollo de competencias críticas, comunicativas y sociales.</w:t>
      </w:r>
    </w:p>
    <w:p>
      <w:pPr/>
      <w:r>
        <w:rPr/>
        <w:t xml:space="preserve">La metodología está diseñada bajo el enfoque del Diseño Universal para el Aprendizaje (DUA), ofreciendo múltiples formas de representación, expresión y motivación para atender la diversidad del aula y asegurar que todos los estudiantes accedan y participen activamente en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temáticas de marginalidad juvenil, violencia y búsqueda de identidad presentes en </w:t>
      </w:r>
      <w:r>
        <w:rPr>
          <w:i w:val="1"/>
          <w:iCs w:val="1"/>
        </w:rPr>
        <w:t xml:space="preserve">La ley de la calle</w:t>
      </w:r>
      <w:r>
        <w:rPr/>
        <w:t xml:space="preserve"> a través del estudio de sus personajes y contexto social.</w:t>
      </w:r>
    </w:p>
    <w:p>
      <w:pPr>
        <w:numPr>
          <w:ilvl w:val="0"/>
          <w:numId w:val="1"/>
        </w:numPr>
      </w:pPr>
      <w:r>
        <w:rPr/>
        <w:t xml:space="preserve">Comparar las experiencias y conflictos de los personajes con situaciones reales que afectan a jóvenes en la actualidad.</w:t>
      </w:r>
    </w:p>
    <w:p>
      <w:pPr>
        <w:numPr>
          <w:ilvl w:val="0"/>
          <w:numId w:val="1"/>
        </w:numPr>
      </w:pPr>
      <w:r>
        <w:rPr/>
        <w:t xml:space="preserve">Argumentar opiniones fundamentadas sobre el impacto de la marginalidad y violencia en la formación de la identidad juvenil.</w:t>
      </w:r>
    </w:p>
    <w:p>
      <w:pPr>
        <w:numPr>
          <w:ilvl w:val="0"/>
          <w:numId w:val="1"/>
        </w:numPr>
      </w:pPr>
      <w:r>
        <w:rPr/>
        <w:t xml:space="preserve">Reflexionar críticamente sobre la importancia de la empatía y la comprensión social para superar estigmas.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Copias impresas o digitales de fragmentos seleccionados de </w:t>
      </w:r>
      <w:r>
        <w:rPr>
          <w:i w:val="1"/>
          <w:iCs w:val="1"/>
        </w:rPr>
        <w:t xml:space="preserve">La ley de la calle</w:t>
      </w:r>
      <w:r>
        <w:rPr/>
        <w:t xml:space="preserve"> (páginas clave con escenas sobre personajes y contexto social).</w:t>
      </w:r>
    </w:p>
    <w:p>
      <w:pPr>
        <w:numPr>
          <w:ilvl w:val="0"/>
          <w:numId w:val="2"/>
        </w:numPr>
      </w:pPr>
      <w:r>
        <w:rPr/>
        <w:t xml:space="preserve">Pizarrón o tablero digital para anotar ideas y organizar mapas conceptuales.</w:t>
      </w:r>
    </w:p>
    <w:p>
      <w:pPr>
        <w:numPr>
          <w:ilvl w:val="0"/>
          <w:numId w:val="2"/>
        </w:numPr>
      </w:pPr>
      <w:r>
        <w:rPr/>
        <w:t xml:space="preserve">Hojas de trabajo impresas con preguntas guía y organizadores gráficos (mapa mental, tabla comparativa).</w:t>
      </w:r>
    </w:p>
    <w:p>
      <w:pPr>
        <w:numPr>
          <w:ilvl w:val="0"/>
          <w:numId w:val="2"/>
        </w:numPr>
      </w:pPr>
      <w:r>
        <w:rPr/>
        <w:t xml:space="preserve">Proyector o pantalla para video corto introductorio (3-4 min) sobre marginalidad juvenil.</w:t>
      </w:r>
    </w:p>
    <w:p>
      <w:pPr>
        <w:numPr>
          <w:ilvl w:val="0"/>
          <w:numId w:val="2"/>
        </w:numPr>
      </w:pPr>
      <w:r>
        <w:rPr/>
        <w:t xml:space="preserve">Videos breves (2-3 min) o imágenes que representen contextos sociales similares a los de la novela.</w:t>
      </w:r>
    </w:p>
    <w:p>
      <w:pPr>
        <w:numPr>
          <w:ilvl w:val="0"/>
          <w:numId w:val="2"/>
        </w:numPr>
      </w:pPr>
      <w:r>
        <w:rPr/>
        <w:t xml:space="preserve">Material para escritura (cuadernos, bolígrafos o lápices).</w:t>
      </w:r>
    </w:p>
    <w:p>
      <w:pPr>
        <w:numPr>
          <w:ilvl w:val="0"/>
          <w:numId w:val="2"/>
        </w:numPr>
      </w:pPr>
      <w:r>
        <w:rPr/>
        <w:t xml:space="preserve">Herramientas digitales opcionales como Google Jamboard o Padlet para actividades colaborativas (si hay acceso a dispositivos).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Habilidades básicas de lectura comprensiva y análisis de textos narrativos.</w:t>
      </w:r>
    </w:p>
    <w:p>
      <w:pPr>
        <w:numPr>
          <w:ilvl w:val="0"/>
          <w:numId w:val="3"/>
        </w:numPr>
      </w:pPr>
      <w:r>
        <w:rPr/>
        <w:t xml:space="preserve">Conocimiento previo sobre estructura de la novela y elementos literarios básicos (personajes, trama, contexto).</w:t>
      </w:r>
    </w:p>
    <w:p>
      <w:pPr>
        <w:numPr>
          <w:ilvl w:val="0"/>
          <w:numId w:val="3"/>
        </w:numPr>
      </w:pPr>
      <w:r>
        <w:rPr/>
        <w:t xml:space="preserve">Experiencia en expresar opiniones argumentadas oralmente y por escrito.</w:t>
      </w:r>
    </w:p>
    <w:p>
      <w:pPr>
        <w:numPr>
          <w:ilvl w:val="0"/>
          <w:numId w:val="3"/>
        </w:numPr>
      </w:pPr>
      <w:r>
        <w:rPr/>
        <w:t xml:space="preserve">Familiaridad con conceptos generales sobre marginalidad social y diversidad cultural.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explorarán </w:t>
      </w:r>
      <w:r>
        <w:rPr>
          <w:i w:val="1"/>
          <w:iCs w:val="1"/>
        </w:rPr>
        <w:t xml:space="preserve">La ley de la calle</w:t>
      </w:r>
      <w:r>
        <w:rPr/>
        <w:t xml:space="preserve">, para entender cómo la literatura refleja la vida de jóvenes que enfrentan retos como la violencia y la marginalidad, temas que siguen vigentes.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conectar el texto con su realidad.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la pregunta detonadora: </w:t>
      </w:r>
      <w:r>
        <w:rPr>
          <w:i w:val="1"/>
          <w:iCs w:val="1"/>
        </w:rPr>
        <w:t xml:space="preserve">"¿Qué factores creen que influyen en que algunos jóvenes se sientan fuera de la sociedad o tengan que 'luchar' para sobrevivir? Piensen en ejemplos de noticias, películas o experiencias personales."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o anotan ideas breves (pueden usar una lluvia de ideas rápida en el pizarrón o en una herramienta digital).</w:t>
      </w:r>
    </w:p>
    <w:p>
      <w:pPr/>
      <w:r>
        <w:rPr>
          <w:b w:val="1"/>
          <w:bCs w:val="1"/>
        </w:rPr>
        <w:t xml:space="preserve">Motivación y enganche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(3 min) sobre marginalidad juvenil que vincula con la novela.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el video y anotan una idea que les haya impactado.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video y la pregunta con la novela explicando que analizarán personajes que viven estas realidades, para reflexionar sobre la importancia de entender y apoyar a jóvenes en estas situaciones.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Comprenden la relevancia del análisis literario para su aprendizaje y vida cotidiana.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la novela y sus personajes principales: Ponyboy, Johnny, Dallas y sus grupos sociales (los Greasers y los Socs). Usa un mapa conceptual en el pizarrón o digital para mostrar las relaciones y el contexto social.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Observan, toman notas y preguntan dudas.</w:t>
      </w:r>
    </w:p>
    <w:p>
      <w:pPr/>
      <w:r>
        <w:rPr>
          <w:b w:val="1"/>
          <w:bCs w:val="1"/>
        </w:rPr>
        <w:t xml:space="preserve">Actividad 1: Análisis de personajes y contexto social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Analizar la marginalidad y violencia desde los personajes y el contexto.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Se entregan fragmentos impresos que muestran escenas clave con conflictos de los personajes.</w:t>
      </w:r>
    </w:p>
    <w:p>
      <w:pPr>
        <w:numPr>
          <w:ilvl w:val="1"/>
          <w:numId w:val="6"/>
        </w:numPr>
      </w:pPr>
      <w:r>
        <w:rPr/>
        <w:t xml:space="preserve">En grupos de 3-4, leen el fragmento y responden: ¿Qué problemas enfrentan estos personajes? ¿Cómo influye el contexto social en sus acciones?</w:t>
      </w:r>
    </w:p>
    <w:p>
      <w:pPr>
        <w:numPr>
          <w:ilvl w:val="1"/>
          <w:numId w:val="6"/>
        </w:numPr>
      </w:pPr>
      <w:r>
        <w:rPr/>
        <w:t xml:space="preserve">Crean un breve resumen de sus respuestas para compartir.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Resumen escrito de 5-7 líneas y lista de problemas sociales identificados.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formula preguntas guía: "¿Por qué crees que este personaje reacciona así?", "¿Qué factores sociales afectan la violencia que vemos?", "¿Ven algo parecido en su entorno?"</w:t>
      </w:r>
    </w:p>
    <w:p>
      <w:pPr/>
      <w:r>
        <w:rPr>
          <w:b w:val="1"/>
          <w:bCs w:val="1"/>
        </w:rPr>
        <w:t xml:space="preserve">Actividad 2: Debate guiado - Búsqueda de identidad y violencia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Argumentar opiniones sobre la influencia de la violencia en la construcción de la identidad juvenil.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En plenaria, el docente plantea la afirmación: </w:t>
      </w:r>
      <w:r>
        <w:rPr>
          <w:i w:val="1"/>
          <w:iCs w:val="1"/>
        </w:rPr>
        <w:t xml:space="preserve">"La violencia define la identidad de los jóvenes en la novela y en la vida real."</w:t>
      </w:r>
    </w:p>
    <w:p>
      <w:pPr>
        <w:numPr>
          <w:ilvl w:val="1"/>
          <w:numId w:val="7"/>
        </w:numPr>
      </w:pPr>
      <w:r>
        <w:rPr/>
        <w:t xml:space="preserve">Los estudiantes expresan si están de acuerdo o en desacuerdo y dan razones basadas en la novela y su experiencia.</w:t>
      </w:r>
    </w:p>
    <w:p>
      <w:pPr>
        <w:numPr>
          <w:ilvl w:val="1"/>
          <w:numId w:val="7"/>
        </w:numPr>
      </w:pPr>
      <w:r>
        <w:rPr/>
        <w:t xml:space="preserve">Se promueve respeto y escucha activa.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argumentación fundamentada.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Modera, invita a estudiantes menos participativos, formula preguntas para profundizar el análisis: "¿Cómo afecta la marginalidad a la identidad?", "¿Pueden cambiar estas situaciones?"</w:t>
      </w:r>
    </w:p>
    <w:p>
      <w:pPr/>
      <w:r>
        <w:rPr>
          <w:b w:val="1"/>
          <w:bCs w:val="1"/>
        </w:rPr>
        <w:t xml:space="preserve">Actividad 3: Relación con la realidad actual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Comparar y reflexionar sobre la marginalidad juvenil en la novela y en el contexto contemporáneo.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Individualmente, los estudiantes escriben un párrafo respondiendo: </w:t>
      </w:r>
      <w:r>
        <w:rPr>
          <w:i w:val="1"/>
          <w:iCs w:val="1"/>
        </w:rPr>
        <w:t xml:space="preserve">"¿Qué similitudes y diferencias encuentras entre los personajes y jóvenes de tu comunidad o país? ¿Qué desafíos comparten?"</w:t>
      </w:r>
    </w:p>
    <w:p>
      <w:pPr>
        <w:numPr>
          <w:ilvl w:val="1"/>
          <w:numId w:val="8"/>
        </w:numPr>
      </w:pPr>
      <w:r>
        <w:rPr/>
        <w:t xml:space="preserve">Luego, en parejas, comparten sus textos y destacan un punto común para comentar con el grupo.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parejas.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Párrafo escrito y síntesis oral breve.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Apoya con ejemplos, revisa textos, orienta la expresión escrita y fomenta la conexión con la realidad.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Elaboran un mapa mental digital o en papel que integre personajes, temas y contexto social de la novela.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requieren apoyo adicional:</w:t>
      </w:r>
      <w:r>
        <w:rPr/>
        <w:t xml:space="preserve"> Se les proporciona un resumen simplificado del fragmento y preguntas guía más concretas. También pueden trabajar con un compañero tutor.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El docente conecta cada actividad destacando cómo cada análisis aporta a entender mejor la complejidad de la novela y su relación con el mundo real, preparando a los estudiantes para la reflexión final.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Actividad:</w:t>
      </w:r>
      <w:r>
        <w:rPr/>
        <w:t xml:space="preserve"> Ticket de salida escrito: Los estudiantes responden en una hoja o digitalmente tres preguntas exactas:    </w:t>
      </w:r>
      <w:r>
        <w:rPr/>
        <w:t xml:space="preserve">  </w:t>
      </w:r>
    </w:p>
    <w:p>
      <w:pPr>
        <w:numPr>
          <w:ilvl w:val="1"/>
          <w:numId w:val="10"/>
        </w:numPr>
      </w:pPr>
      <w:r>
        <w:rPr/>
        <w:t xml:space="preserve">¿Cuál es la principal dificultad que enfrentan los personajes en la novela?</w:t>
      </w:r>
    </w:p>
    <w:p>
      <w:pPr>
        <w:numPr>
          <w:ilvl w:val="1"/>
          <w:numId w:val="10"/>
        </w:numPr>
      </w:pPr>
      <w:r>
        <w:rPr/>
        <w:t xml:space="preserve">¿Cómo describirías la relación entre violencia y búsqueda de identidad en la obra?</w:t>
      </w:r>
    </w:p>
    <w:p>
      <w:pPr>
        <w:numPr>
          <w:ilvl w:val="1"/>
          <w:numId w:val="10"/>
        </w:numPr>
      </w:pPr>
      <w:r>
        <w:rPr/>
        <w:t xml:space="preserve">¿Qué aprendiste sobre la marginalidad juvenil que no conocías antes?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11"/>
        </w:numPr>
      </w:pPr>
      <w:r>
        <w:rPr/>
        <w:t xml:space="preserve">¿Cómo te ayudó el análisis de los personajes a entender mejor los temas sociales de la novela?</w:t>
      </w:r>
    </w:p>
    <w:p>
      <w:pPr>
        <w:numPr>
          <w:ilvl w:val="0"/>
          <w:numId w:val="11"/>
        </w:numPr>
      </w:pPr>
      <w:r>
        <w:rPr/>
        <w:t xml:space="preserve">¿Qué conexiones hiciste entre la novela y la realidad de jóvenes en tu comunidad?</w:t>
      </w:r>
    </w:p>
    <w:p>
      <w:pPr>
        <w:numPr>
          <w:ilvl w:val="0"/>
          <w:numId w:val="11"/>
        </w:numPr>
      </w:pPr>
      <w:r>
        <w:rPr/>
        <w:t xml:space="preserve">¿Qué te gustaría investigar o aprender más sobre este tema?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algunos tickets en voz alta, destaca respuestas profundas o creativas, ofrece comentarios positivos y orientaciones para seguir profundizando.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en su entorno señales de marginalidad y violencia juvenil, y a pensar en cómo podrían contribuir a un cambio positivo. Explica que en próximas clases seguirán analizando obras literarias que abordan temas sociales.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/>
        <w:t xml:space="preserve">Investigar una noticia o historia real sobre jóvenes que enfrentan desafíos similares a los de la novela y preparar un breve informe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(activación de conocimientos previos), formativa durante el Desarrollo (observación en actividades grupales, debate y escritos) y sumativa en el Cierre (ticket de salida y reflexión escrita).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2"/>
        </w:numPr>
      </w:pPr>
      <w:r>
        <w:rPr/>
        <w:t xml:space="preserve">Identifica correctamente las temáticas de marginalidad, violencia y búsqueda de identidad en los personajes y contexto social (Objetivo 1).</w:t>
      </w:r>
    </w:p>
    <w:p>
      <w:pPr>
        <w:numPr>
          <w:ilvl w:val="0"/>
          <w:numId w:val="12"/>
        </w:numPr>
      </w:pPr>
      <w:r>
        <w:rPr/>
        <w:t xml:space="preserve">Establece comparaciones claras entre la novela y la realidad actual (Objetivo 2).</w:t>
      </w:r>
    </w:p>
    <w:p>
      <w:pPr>
        <w:numPr>
          <w:ilvl w:val="0"/>
          <w:numId w:val="12"/>
        </w:numPr>
      </w:pPr>
      <w:r>
        <w:rPr/>
        <w:t xml:space="preserve">Argumenta opiniones fundamentadas durante el debate y en escritos (Objetivo 3).</w:t>
      </w:r>
    </w:p>
    <w:p>
      <w:pPr>
        <w:numPr>
          <w:ilvl w:val="0"/>
          <w:numId w:val="12"/>
        </w:numPr>
      </w:pPr>
      <w:r>
        <w:rPr/>
        <w:t xml:space="preserve">Demuestra capacidad de reflexión crítica sobre las implicaciones sociales de la marginalidad juvenil (Objetivo 4).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participación y argumentación en debate, rúbrica para evaluar escritos (claridad, fundamentación y conexión con la novela), observación directa durante actividades grupales, autoevaluación mediante preguntas metacognitivas.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3"/>
        </w:numPr>
      </w:pPr>
      <w:r>
        <w:rPr/>
        <w:t xml:space="preserve">Resúmenes grupales del análisis de personajes.</w:t>
      </w:r>
    </w:p>
    <w:p>
      <w:pPr>
        <w:numPr>
          <w:ilvl w:val="0"/>
          <w:numId w:val="13"/>
        </w:numPr>
      </w:pPr>
      <w:r>
        <w:rPr/>
        <w:t xml:space="preserve">Participación y calidad de argumentos en el debate.</w:t>
      </w:r>
    </w:p>
    <w:p>
      <w:pPr>
        <w:numPr>
          <w:ilvl w:val="0"/>
          <w:numId w:val="13"/>
        </w:numPr>
      </w:pPr>
      <w:r>
        <w:rPr/>
        <w:t xml:space="preserve">Párrafos escritos sobre la relación novela-realidad.</w:t>
      </w:r>
    </w:p>
    <w:p>
      <w:pPr>
        <w:numPr>
          <w:ilvl w:val="0"/>
          <w:numId w:val="13"/>
        </w:numPr>
      </w:pPr>
      <w:r>
        <w:rPr/>
        <w:t xml:space="preserve">Tickets de salida con respuestas reflexivas.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Diagnostico</w:t>
      </w:r>
    </w:p>
    <w:p>
      <w:pPr/>
      <w:r>
        <w:rPr>
          <w:b w:val="1"/>
          <w:bCs w:val="1"/>
        </w:rPr>
        <w:t xml:space="preserve">Evaluación Diagnóstica Inicial: "Descubriendo la Ley de la Calle"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5-10 minutos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los conocimientos previos de los estudiantes sobre marginalidad juvenil, violencia, búsqueda de identidad y análisis literario para orientar la sesión.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 para el docente:</w:t>
      </w:r>
      <w:r>
        <w:rPr/>
        <w:t xml:space="preserve"> Formar un ambiente relajado y motivador para que los estudiantes respondan con sinceridad. Puede realizarse de forma oral rápida o escrita en hojas pequeñas.</w:t>
      </w:r>
    </w:p>
    <w:p>
      <w:pPr/>
      <w:r>
        <w:rPr>
          <w:b w:val="1"/>
          <w:bCs w:val="1"/>
        </w:rPr>
        <w:t xml:space="preserve">Preguntas y actividades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Pregunta abierta (escrita u oral):</w:t>
      </w:r>
      <w:r>
        <w:rPr/>
        <w:t xml:space="preserve"> ¿Qué entiendes por “marginalidad juvenil”? Menciona algún ejemplo o situación que hayas visto en películas, libros o noticias.</w:t>
      </w:r>
    </w:p>
    <w:p>
      <w:pPr>
        <w:numPr>
          <w:ilvl w:val="1"/>
          <w:numId w:val="15"/>
        </w:numPr>
      </w:pPr>
      <w:r>
        <w:rPr>
          <w:i w:val="1"/>
          <w:iCs w:val="1"/>
        </w:rPr>
        <w:t xml:space="preserve">Propósito:</w:t>
      </w:r>
      <w:r>
        <w:rPr/>
        <w:t xml:space="preserve"> Detectar la comprensión inicial sobre el concepto de marginalidad juvenil.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Pregunta de reflexión rápida:</w:t>
      </w:r>
      <w:r>
        <w:rPr/>
        <w:t xml:space="preserve"> ¿Por qué crees que algunos jóvenes pueden sentirse identificados con historias que hablan sobre violencia o dificultades en su entorno?</w:t>
      </w:r>
    </w:p>
    <w:p>
      <w:pPr>
        <w:numPr>
          <w:ilvl w:val="1"/>
          <w:numId w:val="15"/>
        </w:numPr>
      </w:pPr>
      <w:r>
        <w:rPr>
          <w:i w:val="1"/>
          <w:iCs w:val="1"/>
        </w:rPr>
        <w:t xml:space="preserve">Propósito:</w:t>
      </w:r>
      <w:r>
        <w:rPr/>
        <w:t xml:space="preserve"> Evaluar la capacidad para relacionar experiencias de vida con temáticas literarias.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breve de reconocimiento de personajes:</w:t>
      </w:r>
      <w:r>
        <w:rPr/>
        <w:t xml:space="preserve"> Se entregan tres nombres de personajes ficticios (pueden ser de libros, películas o series conocidas) que enfrentan problemas de identidad o violencia. Los estudiantes deben elegir uno y decir qué saben o recuerdan sobre él/ella.</w:t>
      </w:r>
    </w:p>
    <w:p>
      <w:pPr>
        <w:numPr>
          <w:ilvl w:val="1"/>
          <w:numId w:val="15"/>
        </w:numPr>
      </w:pPr>
      <w:r>
        <w:rPr>
          <w:i w:val="1"/>
          <w:iCs w:val="1"/>
        </w:rPr>
        <w:t xml:space="preserve">Ejemplo de personajes:</w:t>
      </w:r>
      <w:r>
        <w:rPr/>
        <w:t xml:space="preserve"> Ponyboy Curtis (La ley de la calle), Katniss Everdeen (Los juegos del hambre), Jonas (El dador de recuerdos).</w:t>
      </w:r>
    </w:p>
    <w:p>
      <w:pPr>
        <w:numPr>
          <w:ilvl w:val="1"/>
          <w:numId w:val="15"/>
        </w:numPr>
      </w:pPr>
      <w:r>
        <w:rPr>
          <w:i w:val="1"/>
          <w:iCs w:val="1"/>
        </w:rPr>
        <w:t xml:space="preserve">Propósito:</w:t>
      </w:r>
      <w:r>
        <w:rPr/>
        <w:t xml:space="preserve"> Identificar si los estudiantes han tenido contacto previo con personajes y temas similares.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Pregunta rápida de vocabulario:</w:t>
      </w:r>
      <w:r>
        <w:rPr/>
        <w:t xml:space="preserve"> ¿Qué significa para ti la palabra “identidad”? Puedes dar un ejemplo personal o de alguien que conozcas.</w:t>
      </w:r>
    </w:p>
    <w:p>
      <w:pPr>
        <w:numPr>
          <w:ilvl w:val="1"/>
          <w:numId w:val="15"/>
        </w:numPr>
      </w:pPr>
      <w:r>
        <w:rPr>
          <w:i w:val="1"/>
          <w:iCs w:val="1"/>
        </w:rPr>
        <w:t xml:space="preserve">Propósito:</w:t>
      </w:r>
      <w:r>
        <w:rPr/>
        <w:t xml:space="preserve"> Explorar la comprensión del concepto central de búsqueda de identidad.</w:t>
      </w:r>
    </w:p>
    <w:p>
      <w:pPr/>
      <w:r>
        <w:rPr>
          <w:b w:val="1"/>
          <w:bCs w:val="1"/>
        </w:rPr>
        <w:t xml:space="preserve">Orientaciones para el docente:</w:t>
      </w:r>
    </w:p>
    <w:p>
      <w:pPr>
        <w:numPr>
          <w:ilvl w:val="0"/>
          <w:numId w:val="16"/>
        </w:numPr>
      </w:pPr>
      <w:r>
        <w:rPr/>
        <w:t xml:space="preserve">Registrar respuestas clave para adaptar el desarrollo de la sesión y los ejemplos.</w:t>
      </w:r>
    </w:p>
    <w:p>
      <w:pPr>
        <w:numPr>
          <w:ilvl w:val="0"/>
          <w:numId w:val="16"/>
        </w:numPr>
      </w:pPr>
      <w:r>
        <w:rPr/>
        <w:t xml:space="preserve">Evitar juicios sobre las respuestas; usar los datos para conectar con los intereses y conocimientos del grupo.</w:t>
      </w:r>
    </w:p>
    <w:p>
      <w:pPr>
        <w:numPr>
          <w:ilvl w:val="0"/>
          <w:numId w:val="16"/>
        </w:numPr>
      </w:pPr>
      <w:r>
        <w:rPr/>
        <w:t xml:space="preserve">Incluir variedad de formatos para favorecer la participación de estudiantes con diferentes estilos de aprendizaje.</w:t>
      </w:r>
    </w:p>
    <w:p/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para la Sesión</w:t>
      </w:r>
    </w:p>
    <w:p>
      <w:pPr/>
      <w:r>
        <w:rPr/>
        <w:t xml:space="preserve">Para conectar a los estudiantes con la temática central de </w:t>
      </w:r>
      <w:r>
        <w:rPr>
          <w:i w:val="1"/>
          <w:iCs w:val="1"/>
        </w:rPr>
        <w:t xml:space="preserve">La ley de la calle</w:t>
      </w:r>
      <w:r>
        <w:rPr/>
        <w:t xml:space="preserve">, se presentan ejemplos cercanos a su realidad y comprensibles para su edad, que permitan reflexionar sobre la marginalidad, la violencia y la identidad juvenil.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Ejemplo 1: Grupos de amigos y sentido de pertenencia</w:t>
      </w:r>
      <w:br/>
      <w:r>
        <w:rPr/>
        <w:t xml:space="preserve">  Se plantea a los estudiantes analizar cómo en su entorno social existen grupos de amigos o colectivos que funcionan como una “familia” para jóvenes que se sienten excluidos de su núcleo familiar o escolar. Se invita a identificar características de estos grupos, sus normas no escritas y cómo influyen en la identidad individual.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Ejemplo 2: Conflictos y violencia en el barrio o comunidad</w:t>
      </w:r>
      <w:br/>
      <w:r>
        <w:rPr/>
        <w:t xml:space="preserve">  Se presenta un caso ficticio pero plausible de dos grupos de jóvenes en conflicto por rivalidades territoriales o diferencias sociales. Se discute cómo la violencia surge como consecuencia de estos conflictos y cómo afecta la vida cotidiana de los jóvenes y sus familias.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Ejemplo 3: Búsqueda de identidad y toma de decisiones</w:t>
      </w:r>
      <w:br/>
      <w:r>
        <w:rPr/>
        <w:t xml:space="preserve">  Se propone un escenario donde un joven debe decidir entre seguir el camino violento y marginal que lo rodea o buscar alternativas para cambiar su situación. Se analizan las dificultades y presiones sociales que enfrenta para construir su identidad y su futuro.</w:t>
      </w:r>
    </w:p>
    <w:p>
      <w:pPr/>
      <w:r>
        <w:rPr>
          <w:b w:val="1"/>
          <w:bCs w:val="1"/>
        </w:rPr>
        <w:t xml:space="preserve">Casos de Estudio para el Análisis</w:t>
      </w:r>
    </w:p>
    <w:p>
      <w:pPr/>
      <w:r>
        <w:rPr/>
        <w:t xml:space="preserve">Estos casos de estudio permiten a los estudiantes aplicar conceptos de la novela a situaciones reales o simuladas, fomentando la reflexión crítica y el análisis profundo.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Caso de Estudio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Aspectos para analizar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“El grupo de la esquina”</w:t>
            </w:r>
          </w:p>
        </w:tc>
        <w:tc>
          <w:tcPr>
            <w:noWrap/>
          </w:tcPr>
          <w:p>
            <w:pPr/>
            <w:r>
              <w:rPr/>
              <w:t xml:space="preserve">Un grupo de jóvenes que se reúnen en un parque local, enfrentan la presión de pandillas rivales y problemas familiares.</w:t>
            </w:r>
          </w:p>
        </w:tc>
        <w:tc>
          <w:tcPr>
            <w:noWrap/>
          </w:tcPr>
          <w:p>
            <w:pPr>
              <w:numPr>
                <w:ilvl w:val="0"/>
                <w:numId w:val="18"/>
              </w:numPr>
            </w:pPr>
            <w:r>
              <w:rPr/>
              <w:t xml:space="preserve">Dinámicas de grupo y sentido de pertenencia</w:t>
            </w:r>
          </w:p>
          <w:p>
            <w:pPr>
              <w:numPr>
                <w:ilvl w:val="0"/>
                <w:numId w:val="18"/>
              </w:numPr>
            </w:pPr>
            <w:r>
              <w:rPr/>
              <w:t xml:space="preserve">Factores que los llevan a la marginalidad</w:t>
            </w:r>
          </w:p>
          <w:p>
            <w:pPr>
              <w:numPr>
                <w:ilvl w:val="0"/>
                <w:numId w:val="18"/>
              </w:numPr>
            </w:pPr>
            <w:r>
              <w:rPr/>
              <w:t xml:space="preserve">Posibles caminos para evitar la violencia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“La decisión de Carlos”</w:t>
            </w:r>
          </w:p>
        </w:tc>
        <w:tc>
          <w:tcPr>
            <w:noWrap/>
          </w:tcPr>
          <w:p>
            <w:pPr/>
            <w:r>
              <w:rPr/>
              <w:t xml:space="preserve">Carlos debe elegir entre unirse a un grupo violento o inscribirse en un programa de apoyo juvenil.</w:t>
            </w:r>
          </w:p>
        </w:tc>
        <w:tc>
          <w:tcPr>
            <w:noWrap/>
          </w:tcPr>
          <w:p>
            <w:pPr>
              <w:numPr>
                <w:ilvl w:val="0"/>
                <w:numId w:val="19"/>
              </w:numPr>
            </w:pPr>
            <w:r>
              <w:rPr/>
              <w:t xml:space="preserve">Presiones sociales y familiares</w:t>
            </w:r>
          </w:p>
          <w:p>
            <w:pPr>
              <w:numPr>
                <w:ilvl w:val="0"/>
                <w:numId w:val="19"/>
              </w:numPr>
            </w:pPr>
            <w:r>
              <w:rPr/>
              <w:t xml:space="preserve">Conflicto interno sobre su identidad</w:t>
            </w:r>
          </w:p>
          <w:p>
            <w:pPr>
              <w:numPr>
                <w:ilvl w:val="0"/>
                <w:numId w:val="19"/>
              </w:numPr>
            </w:pPr>
            <w:r>
              <w:rPr/>
              <w:t xml:space="preserve">Implicaciones de sus decisiones para su futuro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“Marta y la violencia en su comunidad”</w:t>
            </w:r>
          </w:p>
        </w:tc>
        <w:tc>
          <w:tcPr>
            <w:noWrap/>
          </w:tcPr>
          <w:p>
            <w:pPr/>
            <w:r>
              <w:rPr/>
              <w:t xml:space="preserve">Marta, una joven que busca entender cómo la violencia afecta a su familia y sus amigos.</w:t>
            </w:r>
          </w:p>
        </w:tc>
        <w:tc>
          <w:tcPr>
            <w:noWrap/>
          </w:tcPr>
          <w:p>
            <w:pPr>
              <w:numPr>
                <w:ilvl w:val="0"/>
                <w:numId w:val="20"/>
              </w:numPr>
            </w:pPr>
            <w:r>
              <w:rPr/>
              <w:t xml:space="preserve">Impacto de la violencia en el entorno social</w:t>
            </w:r>
          </w:p>
          <w:p>
            <w:pPr>
              <w:numPr>
                <w:ilvl w:val="0"/>
                <w:numId w:val="20"/>
              </w:numPr>
            </w:pPr>
            <w:r>
              <w:rPr/>
              <w:t xml:space="preserve">Rol de la empatía y la solidaridad</w:t>
            </w:r>
          </w:p>
          <w:p>
            <w:pPr>
              <w:numPr>
                <w:ilvl w:val="0"/>
                <w:numId w:val="20"/>
              </w:numPr>
            </w:pPr>
            <w:r>
              <w:rPr/>
              <w:t xml:space="preserve">Estrategias para afrontar y transformar su realidad</w:t>
            </w:r>
          </w:p>
        </w:tc>
      </w:tr>
    </w:tbl>
    <w:p>
      <w:pPr/>
      <w:r>
        <w:rPr>
          <w:b w:val="1"/>
          <w:bCs w:val="1"/>
        </w:rPr>
        <w:t xml:space="preserve">Conexión con el Diseño Universal para el Aprendizaje (DUA)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Representación:</w:t>
      </w:r>
      <w:r>
        <w:rPr/>
        <w:t xml:space="preserve"> Se ofrecen múltiples formatos para presentar los ejemplos y casos (lectura, audio, videos breves, imágenes) para atender diferentes estilos de aprendizaje.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Acción y expresión:</w:t>
      </w:r>
      <w:r>
        <w:rPr/>
        <w:t xml:space="preserve"> Los estudiantes pueden elegir cómo expresar su análisis: mediante debates, escritos breves, dibujos o presentaciones digitales.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Compromiso:</w:t>
      </w:r>
      <w:r>
        <w:rPr/>
        <w:t xml:space="preserve"> Se plantea la reflexión crítica a partir de situaciones cercanas y relevantes, promoviendo la motivación intrínseca y la conexión personal con el contenido.</w:t>
      </w:r>
    </w:p>
    <w:p/>
    <w:p>
      <w:pPr/>
      <w:r>
        <w:rPr>
          <w:sz w:val="22"/>
          <w:szCs w:val="22"/>
          <w:b w:val="1"/>
          <w:bCs w:val="1"/>
        </w:rPr>
        <w:t xml:space="preserve">Desarrollo - Tareas</w:t>
      </w:r>
    </w:p>
    <w:p>
      <w:pPr/>
      <w:r>
        <w:rPr>
          <w:b w:val="1"/>
          <w:bCs w:val="1"/>
        </w:rPr>
        <w:t xml:space="preserve">Tareas Estructuradas para la Fase de Desarrollo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Tarea</w:t>
            </w:r>
          </w:p>
        </w:tc>
        <w:tc>
          <w:tcPr>
            <w:noWrap/>
          </w:tcPr>
          <w:p>
            <w:pPr/>
            <w:r>
              <w:rPr/>
              <w:t xml:space="preserve">Instrucciones</w:t>
            </w:r>
          </w:p>
        </w:tc>
        <w:tc>
          <w:tcPr>
            <w:noWrap/>
          </w:tcPr>
          <w:p>
            <w:pPr/>
            <w:r>
              <w:rPr/>
              <w:t xml:space="preserve">Tiempo Estimado</w:t>
            </w:r>
          </w:p>
        </w:tc>
        <w:tc>
          <w:tcPr>
            <w:noWrap/>
          </w:tcPr>
          <w:p>
            <w:pPr/>
            <w:r>
              <w:rPr/>
              <w:t xml:space="preserve">Producto Esperado</w:t>
            </w:r>
          </w:p>
        </w:tc>
        <w:tc>
          <w:tcPr>
            <w:noWrap/>
          </w:tcPr>
          <w:p>
            <w:pPr/>
            <w:r>
              <w:rPr/>
              <w:t xml:space="preserve">Conexión con Objetivo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Exploración de Personajes</w:t>
            </w:r>
          </w:p>
        </w:tc>
        <w:tc>
          <w:tcPr>
            <w:noWrap/>
          </w:tcPr>
          <w:p>
            <w:pPr/>
            <w:r>
              <w:rPr/>
              <w:t xml:space="preserve">Lee un resumen breve de los personajes principales (Ponyboy, Johnny, Dally) y sus características. Luego, en grupos pequeños, discutan cómo cada personaje refleja aspectos de la marginalidad juvenil, la violencia o la búsqueda de identidad. Utilicen un organizador gráfico (mapa mental o tabla) para anotar sus ideas.</w:t>
            </w:r>
          </w:p>
          <w:p>
            <w:pPr/>
            <w:r>
              <w:rPr/>
              <w:t xml:space="preserve">Opcional: Usar audios o videos cortos que muestren fragmentos relevantes para apoyar diferentes estilos de aprendizaje.</w:t>
            </w:r>
          </w:p>
        </w:tc>
        <w:tc>
          <w:tcPr>
            <w:noWrap/>
          </w:tcPr>
          <w:p>
            <w:pPr/>
            <w:r>
              <w:rPr/>
              <w:t xml:space="preserve">20 minutos</w:t>
            </w:r>
          </w:p>
        </w:tc>
        <w:tc>
          <w:tcPr>
            <w:noWrap/>
          </w:tcPr>
          <w:p>
            <w:pPr/>
            <w:r>
              <w:rPr/>
              <w:t xml:space="preserve">Mapa mental o tabla grupal que relacione personajes con temas clave</w:t>
            </w:r>
          </w:p>
        </w:tc>
        <w:tc>
          <w:tcPr>
            <w:noWrap/>
          </w:tcPr>
          <w:p>
            <w:pPr/>
            <w:r>
              <w:rPr/>
              <w:t xml:space="preserve">Analizar la temática de marginalidad, violencia y búsqueda de identidad a través de los personajes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Debate Guiado: ¿Qué es “La Ley de la Calle”?</w:t>
            </w:r>
          </w:p>
        </w:tc>
        <w:tc>
          <w:tcPr>
            <w:noWrap/>
          </w:tcPr>
          <w:p>
            <w:pPr/>
            <w:r>
              <w:rPr/>
              <w:t xml:space="preserve">En plenaria, con apoyo visual (pizarra o presentación), reflexionen sobre qué significa “la ley de la calle” en el contexto de la novela. Responda preguntas guía: ¿Cómo afecta esta ley a la vida de los personajes? ¿Qué diferencias hay entre esta ley y las normas sociales formales?</w:t>
            </w:r>
          </w:p>
          <w:p>
            <w:pPr/>
            <w:r>
              <w:rPr/>
              <w:t xml:space="preserve">Facilita que los estudiantes se expresen oralmente o mediante escritura breve si prefieren.</w:t>
            </w:r>
          </w:p>
        </w:tc>
        <w:tc>
          <w:tcPr>
            <w:noWrap/>
          </w:tcPr>
          <w:p>
            <w:pPr/>
            <w:r>
              <w:rPr/>
              <w:t xml:space="preserve">20 minutos</w:t>
            </w:r>
          </w:p>
        </w:tc>
        <w:tc>
          <w:tcPr>
            <w:noWrap/>
          </w:tcPr>
          <w:p>
            <w:pPr/>
            <w:r>
              <w:rPr/>
              <w:t xml:space="preserve">Registro escrito o verbal de ideas clave sobre “la ley de la calle” y su impacto</w:t>
            </w:r>
          </w:p>
        </w:tc>
        <w:tc>
          <w:tcPr>
            <w:noWrap/>
          </w:tcPr>
          <w:p>
            <w:pPr/>
            <w:r>
              <w:rPr/>
              <w:t xml:space="preserve">Fomentar la reflexión crítica sobre el contexto social y la marginalidad juvenil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Reflexión Personal y Conexión</w:t>
            </w:r>
          </w:p>
        </w:tc>
        <w:tc>
          <w:tcPr>
            <w:noWrap/>
          </w:tcPr>
          <w:p>
            <w:pPr/>
            <w:r>
              <w:rPr/>
              <w:t xml:space="preserve">Individualmente, escribe un breve párrafo donde conectes una situación o personaje de la novela con alguna experiencia o realidad que conozcas o hayas observado sobre jóvenes y su búsqueda de identidad o retos sociales.</w:t>
            </w:r>
          </w:p>
          <w:p>
            <w:pPr/>
            <w:r>
              <w:rPr/>
              <w:t xml:space="preserve">Se puede realizar en formato escrito, grabación de audio o video para incluir diferentes formas de expresión.</w:t>
            </w:r>
          </w:p>
        </w:tc>
        <w:tc>
          <w:tcPr>
            <w:noWrap/>
          </w:tcPr>
          <w:p>
            <w:pPr/>
            <w:r>
              <w:rPr/>
              <w:t xml:space="preserve">15 minutos</w:t>
            </w:r>
          </w:p>
        </w:tc>
        <w:tc>
          <w:tcPr>
            <w:noWrap/>
          </w:tcPr>
          <w:p>
            <w:pPr/>
            <w:r>
              <w:rPr/>
              <w:t xml:space="preserve">Producción escrita o multimedia que refleje la conexión personal con la temática</w:t>
            </w:r>
          </w:p>
        </w:tc>
        <w:tc>
          <w:tcPr>
            <w:noWrap/>
          </w:tcPr>
          <w:p>
            <w:pPr/>
            <w:r>
              <w:rPr/>
              <w:t xml:space="preserve">Fomentar la reflexión crítica y la conexión personal con los temas de la novela</w:t>
            </w:r>
          </w:p>
        </w:tc>
      </w:tr>
    </w:tbl>
    <w:p/>
    <w:p>
      <w:pPr/>
      <w:r>
        <w:rPr>
          <w:sz w:val="22"/>
          <w:szCs w:val="22"/>
          <w:b w:val="1"/>
          <w:bCs w:val="1"/>
        </w:rPr>
        <w:t xml:space="preserve">Cierre - Reflexionar</w:t>
      </w:r>
    </w:p>
    <w:p>
      <w:pPr/>
      <w:r>
        <w:rPr>
          <w:b w:val="1"/>
          <w:bCs w:val="1"/>
        </w:rPr>
        <w:t xml:space="preserve">Preguntas de Reflexión Metacognitiva para el Cierre</w:t>
      </w:r>
    </w:p>
    <w:p>
      <w:pPr>
        <w:numPr>
          <w:ilvl w:val="0"/>
          <w:numId w:val="22"/>
        </w:numPr>
      </w:pPr>
      <w:r>
        <w:rPr/>
        <w:t xml:space="preserve">¿Cómo crees que la marginalidad influye en las decisiones y actitudes de los personajes principales? ¿Puedes dar un ejemplo de la novela que lo demuestre?</w:t>
      </w:r>
    </w:p>
    <w:p>
      <w:pPr>
        <w:numPr>
          <w:ilvl w:val="0"/>
          <w:numId w:val="22"/>
        </w:numPr>
      </w:pPr>
      <w:r>
        <w:rPr/>
        <w:t xml:space="preserve">¿De qué manera la violencia se presenta en la historia y cómo afecta a la identidad de los jóvenes en la novela?</w:t>
      </w:r>
    </w:p>
    <w:p>
      <w:pPr>
        <w:numPr>
          <w:ilvl w:val="0"/>
          <w:numId w:val="22"/>
        </w:numPr>
      </w:pPr>
      <w:r>
        <w:rPr/>
        <w:t xml:space="preserve">¿Qué aspectos sociales y culturales del contexto de la novela te parecieron más relevantes para entender las vivencias de los personajes?</w:t>
      </w:r>
    </w:p>
    <w:p>
      <w:pPr>
        <w:numPr>
          <w:ilvl w:val="0"/>
          <w:numId w:val="22"/>
        </w:numPr>
      </w:pPr>
      <w:r>
        <w:rPr/>
        <w:t xml:space="preserve">¿Cómo te identificas o diferencias con los personajes en su búsqueda de identidad? ¿Qué aprendiste sobre ti mismo al analizar sus experiencias?</w:t>
      </w:r>
    </w:p>
    <w:p>
      <w:pPr>
        <w:numPr>
          <w:ilvl w:val="0"/>
          <w:numId w:val="22"/>
        </w:numPr>
      </w:pPr>
      <w:r>
        <w:rPr/>
        <w:t xml:space="preserve">¿Qué preguntas te quedan sobre la marginalidad juvenil y la violencia después de leer la novela? ¿Cómo podrías seguir investigando o reflexionando sobre estos temas?</w:t>
      </w:r>
    </w:p>
    <w:p>
      <w:pPr/>
      <w:r>
        <w:rPr>
          <w:b w:val="1"/>
          <w:bCs w:val="1"/>
        </w:rPr>
        <w:t xml:space="preserve">Actividades de Reflexión Metacognitiva para el Cierre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Diario de Reflexión Personal:</w:t>
      </w:r>
      <w:r>
        <w:rPr/>
        <w:t xml:space="preserve">     Cada estudiante escribirá en su cuaderno o dispositivo una breve entrada respondiendo a las preguntas anteriores, enfocándose en cómo la lectura les ayudó a comprender mejor los retos de la juventud en contextos difíciles y cómo esto influye en su propia percepción de la identidad.  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Rueda de Opiniones:</w:t>
      </w:r>
      <w:r>
        <w:rPr/>
        <w:t xml:space="preserve">     En pequeños grupos, los estudiantes compartirán una de sus reflexiones personales y escucharán las de sus compañeros, destacando puntos en común y diferencias. Luego, cada grupo presentará un resumen breve sobre cómo la novela los hizo pensar de manera diferente sobre la marginalidad y la violencia juvenil.  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Mapa Conceptual de Aprendizaje:</w:t>
      </w:r>
      <w:r>
        <w:rPr/>
        <w:t xml:space="preserve">     De forma individual o en parejas, los estudiantes crearán un mapa conceptual que conecte los temas de marginalidad, violencia y búsqueda de identidad, usando ejemplos de la novela y sus propias reflexiones. Esto les ayudará a visualizar y organizar su comprensión crítica del texto.  </w:t>
      </w:r>
    </w:p>
    <w:p/>
    <w:p>
      <w:pPr/>
      <w:r>
        <w:rPr>
          <w:sz w:val="22"/>
          <w:szCs w:val="22"/>
          <w:b w:val="1"/>
          <w:bCs w:val="1"/>
        </w:rPr>
        <w:t xml:space="preserve">Cierre - Retroalimentar</w:t>
      </w:r>
    </w:p>
    <w:p>
      <w:pPr/>
      <w:r>
        <w:rPr>
          <w:b w:val="1"/>
          <w:bCs w:val="1"/>
        </w:rPr>
        <w:t xml:space="preserve">Estrategias de Retroalimentación para el Cierre de la Sesión</w:t>
      </w:r>
    </w:p>
    <w:p>
      <w:pPr/>
      <w:r>
        <w:rPr/>
        <w:t xml:space="preserve">Al finalizar la sesión sobre el análisis literario de </w:t>
      </w:r>
      <w:r>
        <w:rPr>
          <w:i w:val="1"/>
          <w:iCs w:val="1"/>
        </w:rPr>
        <w:t xml:space="preserve">La ley de la calle</w:t>
      </w:r>
      <w:r>
        <w:rPr/>
        <w:t xml:space="preserve"> de Susan Hinton, es fundamental ofrecer retroalimentación que promueva la reflexión crítica, reconozca el esfuerzo y oriente a los estudiantes hacia la comprensión profunda de los temas abordados. Las siguientes estrategias están diseñadas para ser constructivas, específicas y adecuadas para jóvenes de 15 a 17 años, en una sesión de 1 hora.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Ronda de Retroalimentación Guiada (10 minutos)</w:t>
      </w:r>
    </w:p>
    <w:p>
      <w:pPr>
        <w:numPr>
          <w:ilvl w:val="1"/>
          <w:numId w:val="24"/>
        </w:numPr>
      </w:pPr>
      <w:r>
        <w:rPr/>
        <w:t xml:space="preserve">Invitar a cada estudiante a compartir una idea o reflexión clave sobre la marginalidad juvenil, la violencia o la búsqueda de identidad, identificada en la novela.</w:t>
      </w:r>
    </w:p>
    <w:p>
      <w:pPr>
        <w:numPr>
          <w:ilvl w:val="1"/>
          <w:numId w:val="24"/>
        </w:numPr>
      </w:pPr>
      <w:r>
        <w:rPr/>
        <w:t xml:space="preserve">El docente ofrece comentarios específicos, destacando conexiones con el contexto social y los personajes, reforzando aciertos y señalando posibles profundizaciones.</w:t>
      </w:r>
    </w:p>
    <w:p>
      <w:pPr>
        <w:numPr>
          <w:ilvl w:val="1"/>
          <w:numId w:val="24"/>
        </w:numPr>
      </w:pPr>
      <w:r>
        <w:rPr/>
        <w:t xml:space="preserve">Ejemplo de retroalimentación: “Me gustó cómo relacionaste la conducta de Ponyboy con la búsqueda de identidad; podrías profundizar más en cómo su entorno influye en sus decisiones.”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Uso de Preguntas Reflexivas (5 minutos)</w:t>
      </w:r>
    </w:p>
    <w:p>
      <w:pPr>
        <w:numPr>
          <w:ilvl w:val="1"/>
          <w:numId w:val="24"/>
        </w:numPr>
      </w:pPr>
      <w:r>
        <w:rPr/>
        <w:t xml:space="preserve">Plantear preguntas abiertas que inviten a la reflexión crítica, por ejemplo:</w:t>
      </w:r>
    </w:p>
    <w:p>
      <w:pPr>
        <w:numPr>
          <w:ilvl w:val="2"/>
          <w:numId w:val="24"/>
        </w:numPr>
      </w:pPr>
      <w:r>
        <w:rPr/>
        <w:t xml:space="preserve">¿Cómo crees que la marginalidad afecta las relaciones entre los personajes?</w:t>
      </w:r>
    </w:p>
    <w:p>
      <w:pPr>
        <w:numPr>
          <w:ilvl w:val="2"/>
          <w:numId w:val="24"/>
        </w:numPr>
      </w:pPr>
      <w:r>
        <w:rPr/>
        <w:t xml:space="preserve">¿Qué mensaje sobre la violencia crees que transmite la novela?</w:t>
      </w:r>
    </w:p>
    <w:p>
      <w:pPr>
        <w:numPr>
          <w:ilvl w:val="1"/>
          <w:numId w:val="24"/>
        </w:numPr>
      </w:pPr>
      <w:r>
        <w:rPr/>
        <w:t xml:space="preserve">El docente valida las respuestas, corrigiendo ideas erróneas y motivando a pensar más allá del texto.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Retroalimentación Escrita Breve (5 minutos)</w:t>
      </w:r>
    </w:p>
    <w:p>
      <w:pPr>
        <w:numPr>
          <w:ilvl w:val="1"/>
          <w:numId w:val="24"/>
        </w:numPr>
      </w:pPr>
      <w:r>
        <w:rPr/>
        <w:t xml:space="preserve">Al final de la sesión, se puede solicitar que los estudiantes escriban en pocas líneas qué aprendieron y qué les gustaría explorar más.</w:t>
      </w:r>
    </w:p>
    <w:p>
      <w:pPr>
        <w:numPr>
          <w:ilvl w:val="1"/>
          <w:numId w:val="24"/>
        </w:numPr>
      </w:pPr>
      <w:r>
        <w:rPr/>
        <w:t xml:space="preserve">El docente revisa rápidamente y ofrece comentarios escritos personalizados que reconozcan el esfuerzo y sugieran enfoques para profundizar el análisis.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Destacar Logros y Áreas de Mejora (5 minutos)</w:t>
      </w:r>
    </w:p>
    <w:p>
      <w:pPr>
        <w:numPr>
          <w:ilvl w:val="1"/>
          <w:numId w:val="24"/>
        </w:numPr>
      </w:pPr>
      <w:r>
        <w:rPr/>
        <w:t xml:space="preserve">El docente señala aspectos específicos en los que los estudiantes demostraron comprensión, por ejemplo:</w:t>
      </w:r>
    </w:p>
    <w:p>
      <w:pPr>
        <w:numPr>
          <w:ilvl w:val="2"/>
          <w:numId w:val="24"/>
        </w:numPr>
      </w:pPr>
      <w:r>
        <w:rPr/>
        <w:t xml:space="preserve">“Has identificado claramente cómo la violencia afecta el desarrollo de los personajes.”</w:t>
      </w:r>
    </w:p>
    <w:p>
      <w:pPr>
        <w:numPr>
          <w:ilvl w:val="2"/>
          <w:numId w:val="24"/>
        </w:numPr>
      </w:pPr>
      <w:r>
        <w:rPr/>
        <w:t xml:space="preserve">“Podrías mejorar vinculando más el contexto social con las decisiones que toman los protagonistas.”</w:t>
      </w:r>
    </w:p>
    <w:p>
      <w:pPr>
        <w:numPr>
          <w:ilvl w:val="1"/>
          <w:numId w:val="24"/>
        </w:numPr>
      </w:pPr>
      <w:r>
        <w:rPr/>
        <w:t xml:space="preserve">Se fomenta una actitud positiva hacia el aprendizaje y se orienta a superar dificultades.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Autoevaluación Guiada (5 minutos)</w:t>
      </w:r>
    </w:p>
    <w:p>
      <w:pPr>
        <w:numPr>
          <w:ilvl w:val="1"/>
          <w:numId w:val="24"/>
        </w:numPr>
      </w:pPr>
      <w:r>
        <w:rPr/>
        <w:t xml:space="preserve">Proponer a los estudiantes que evalúen su participación y comprensión con preguntas como:</w:t>
      </w:r>
    </w:p>
    <w:p>
      <w:pPr>
        <w:numPr>
          <w:ilvl w:val="2"/>
          <w:numId w:val="24"/>
        </w:numPr>
      </w:pPr>
      <w:r>
        <w:rPr/>
        <w:t xml:space="preserve">¿Qué tema de la novela te resultó más claro? ¿Por qué?</w:t>
      </w:r>
    </w:p>
    <w:p>
      <w:pPr>
        <w:numPr>
          <w:ilvl w:val="2"/>
          <w:numId w:val="24"/>
        </w:numPr>
      </w:pPr>
      <w:r>
        <w:rPr/>
        <w:t xml:space="preserve">¿Qué aspecto te gustaría entender mejor para la próxima clase?</w:t>
      </w:r>
    </w:p>
    <w:p>
      <w:pPr>
        <w:numPr>
          <w:ilvl w:val="1"/>
          <w:numId w:val="24"/>
        </w:numPr>
      </w:pPr>
      <w:r>
        <w:rPr/>
        <w:t xml:space="preserve">Esto promueve la metacognición y ayuda a planificar futuros aprendizajes.</w:t>
      </w:r>
    </w:p>
    <w:p/>
    <w:p>
      <w:pPr/>
      <w:r>
        <w:rPr>
          <w:sz w:val="22"/>
          <w:szCs w:val="22"/>
          <w:b w:val="1"/>
          <w:bCs w:val="1"/>
        </w:rPr>
        <w:t xml:space="preserve">Recomendaciones - Competencias</w:t>
      </w:r>
    </w:p>
    <w:p>
      <w:pPr/>
      <w:r>
        <w:rPr>
          <w:b w:val="1"/>
          <w:bCs w:val="1"/>
        </w:rPr>
        <w:t xml:space="preserve">1. Competencias Cognitivas</w:t>
      </w:r>
    </w:p>
    <w:p>
      <w:pPr/>
      <w:r>
        <w:rPr/>
        <w:t xml:space="preserve">Para estudiantes de 15-17 años analizando </w:t>
      </w:r>
      <w:r>
        <w:rPr>
          <w:i w:val="1"/>
          <w:iCs w:val="1"/>
        </w:rPr>
        <w:t xml:space="preserve">La ley de la calle</w:t>
      </w:r>
      <w:r>
        <w:rPr/>
        <w:t xml:space="preserve">, las siguientes competencias cognitivas se desarrollan naturalmente: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Pensamiento Crítico:</w:t>
      </w:r>
      <w:r>
        <w:rPr/>
        <w:t xml:space="preserve"> Al analizar personajes, conflictos y contextos sociales, los estudiantes evalúan causas, consecuencias y perspectivas diversas.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Creatividad:</w:t>
      </w:r>
      <w:r>
        <w:rPr/>
        <w:t xml:space="preserve"> Para interpretar la obra y proponer conexiones con su realidad o posibles soluciones sociales.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Resolución de Problemas:</w:t>
      </w:r>
      <w:r>
        <w:rPr/>
        <w:t xml:space="preserve"> Al identificar problemáticas sociales en la novela y reflexionar sobre alternativas o respuestas.</w:t>
      </w:r>
    </w:p>
    <w:p>
      <w:pPr/>
      <w:r>
        <w:rPr>
          <w:b w:val="1"/>
          <w:bCs w:val="1"/>
        </w:rPr>
        <w:t xml:space="preserve">Modificaciones específicas a actividades existentes:</w:t>
      </w:r>
    </w:p>
    <w:p>
      <w:pPr>
        <w:numPr>
          <w:ilvl w:val="0"/>
          <w:numId w:val="26"/>
        </w:numPr>
      </w:pPr>
      <w:r>
        <w:rPr/>
        <w:t xml:space="preserve">En la </w:t>
      </w:r>
      <w:r>
        <w:rPr>
          <w:i w:val="1"/>
          <w:iCs w:val="1"/>
        </w:rPr>
        <w:t xml:space="preserve">Actividad 1</w:t>
      </w:r>
      <w:r>
        <w:rPr/>
        <w:t xml:space="preserve">, agregar una pregunta final que invite a los grupos a proponer una solución creativa para mejorar la situación de los personajes, fomentando la creatividad y resolución de problemas.</w:t>
      </w:r>
    </w:p>
    <w:p>
      <w:pPr>
        <w:numPr>
          <w:ilvl w:val="0"/>
          <w:numId w:val="26"/>
        </w:numPr>
      </w:pPr>
      <w:r>
        <w:rPr/>
        <w:t xml:space="preserve">Durante la </w:t>
      </w:r>
      <w:r>
        <w:rPr>
          <w:i w:val="1"/>
          <w:iCs w:val="1"/>
        </w:rPr>
        <w:t xml:space="preserve">Presentación del contenido</w:t>
      </w:r>
      <w:r>
        <w:rPr/>
        <w:t xml:space="preserve">, invitar a los estudiantes a comparar la marginalidad que viven los personajes con ejemplos actuales, promoviendo el pensamiento crítico.</w:t>
      </w:r>
    </w:p>
    <w:p>
      <w:pPr>
        <w:numPr>
          <w:ilvl w:val="0"/>
          <w:numId w:val="26"/>
        </w:numPr>
      </w:pPr>
      <w:r>
        <w:rPr/>
        <w:t xml:space="preserve">Incluir el uso de herramientas digitales colaborativas (como Padlet o Google Jamboard) para recolectar ideas durante la lluvia de ideas inicial y el análisis, integrando habilidades digitales.</w:t>
      </w:r>
    </w:p>
    <w:p>
      <w:pPr/>
      <w:r>
        <w:rPr>
          <w:b w:val="1"/>
          <w:bCs w:val="1"/>
        </w:rPr>
        <w:t xml:space="preserve">Técnicas de facilitación para el docente:</w:t>
      </w:r>
    </w:p>
    <w:p>
      <w:pPr>
        <w:numPr>
          <w:ilvl w:val="0"/>
          <w:numId w:val="27"/>
        </w:numPr>
      </w:pPr>
      <w:r>
        <w:rPr/>
        <w:t xml:space="preserve">Uso de preguntas abiertas que promuevan la reflexión crítica, por ejemplo: "¿Por qué creen que estos personajes toman ciertas decisiones?" o "¿Qué otro punto de vista podríamos considerar?"</w:t>
      </w:r>
    </w:p>
    <w:p>
      <w:pPr>
        <w:numPr>
          <w:ilvl w:val="0"/>
          <w:numId w:val="27"/>
        </w:numPr>
      </w:pPr>
      <w:r>
        <w:rPr/>
        <w:t xml:space="preserve">Modelar el pensamiento crítico en voz alta, explicando cómo analizar un fragmento o contexto.</w:t>
      </w:r>
    </w:p>
    <w:p>
      <w:pPr>
        <w:numPr>
          <w:ilvl w:val="0"/>
          <w:numId w:val="27"/>
        </w:numPr>
      </w:pPr>
      <w:r>
        <w:rPr/>
        <w:t xml:space="preserve">Fomentar la metacognición con breves pausas para que los estudiantes reflexionen sobre su propio proceso de análisis.</w:t>
      </w:r>
    </w:p>
    <w:p>
      <w:pPr/>
      <w:r>
        <w:rPr>
          <w:b w:val="1"/>
          <w:bCs w:val="1"/>
        </w:rPr>
        <w:t xml:space="preserve">2. Competencias Interpersonales</w:t>
      </w:r>
    </w:p>
    <w:p>
      <w:pPr/>
      <w:r>
        <w:rPr/>
        <w:t xml:space="preserve">Para potenciar la colaboración y comunicación en estudiantes de media, se recomiendan las siguientes estrategias:</w:t>
      </w:r>
    </w:p>
    <w:p>
      <w:pPr>
        <w:numPr>
          <w:ilvl w:val="0"/>
          <w:numId w:val="28"/>
        </w:numPr>
      </w:pPr>
      <w:r>
        <w:rPr/>
        <w:t xml:space="preserve">Organizar grupos heterogéneos de 3-4 estudiantes para la actividad de análisis, asegurando roles claros (facilitador, anotador, presentador, crítico) para promover responsabilidad y comunicación efectiva.</w:t>
      </w:r>
    </w:p>
    <w:p>
      <w:pPr>
        <w:numPr>
          <w:ilvl w:val="0"/>
          <w:numId w:val="28"/>
        </w:numPr>
      </w:pPr>
      <w:r>
        <w:rPr/>
        <w:t xml:space="preserve">Incluir un momento breve de negociación para que los grupos decidan qué idea o interpretación priorizarán en su presentación, desarrollando habilidades de negociación y consenso.</w:t>
      </w:r>
    </w:p>
    <w:p>
      <w:pPr>
        <w:numPr>
          <w:ilvl w:val="0"/>
          <w:numId w:val="28"/>
        </w:numPr>
      </w:pPr>
      <w:r>
        <w:rPr/>
        <w:t xml:space="preserve">Implementar una ronda final de exposiciones breves donde cada grupo comunique sus hallazgos y reflexiones, seguida de preguntas entre pares para practicar la escucha activa y retroalimentación constructiva.</w:t>
      </w:r>
    </w:p>
    <w:p>
      <w:pPr/>
      <w:r>
        <w:rPr>
          <w:b w:val="1"/>
          <w:bCs w:val="1"/>
        </w:rPr>
        <w:t xml:space="preserve">Puntos de reflexión adaptados al nivel de madurez:</w:t>
      </w:r>
    </w:p>
    <w:p>
      <w:pPr>
        <w:numPr>
          <w:ilvl w:val="0"/>
          <w:numId w:val="29"/>
        </w:numPr>
      </w:pPr>
      <w:r>
        <w:rPr/>
        <w:t xml:space="preserve">¿Cómo se sentirían ustedes si estuvieran en la situación de Ponyboy o Johnny?</w:t>
      </w:r>
    </w:p>
    <w:p>
      <w:pPr>
        <w:numPr>
          <w:ilvl w:val="0"/>
          <w:numId w:val="29"/>
        </w:numPr>
      </w:pPr>
      <w:r>
        <w:rPr/>
        <w:t xml:space="preserve">¿Qué impacto tiene el contexto social en las decisiones personales?</w:t>
      </w:r>
    </w:p>
    <w:p>
      <w:pPr>
        <w:numPr>
          <w:ilvl w:val="0"/>
          <w:numId w:val="29"/>
        </w:numPr>
      </w:pPr>
      <w:r>
        <w:rPr/>
        <w:t xml:space="preserve">¿De qué manera podemos apoyar a jóvenes que enfrentan marginalidad en nuestra comunidad?</w:t>
      </w:r>
    </w:p>
    <w:p>
      <w:pPr/>
      <w:r>
        <w:rPr>
          <w:b w:val="1"/>
          <w:bCs w:val="1"/>
        </w:rPr>
        <w:t xml:space="preserve">3. Actitudes y Valores</w:t>
      </w:r>
    </w:p>
    <w:p>
      <w:pPr/>
      <w:r>
        <w:rPr/>
        <w:t xml:space="preserve">Para desarrollar actitudes y valores en una sesión de 1 hora, se sugieren momentos específicos y actividades breves: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Inicio (Activación de conocimientos previos):</w:t>
      </w:r>
      <w:r>
        <w:rPr/>
        <w:t xml:space="preserve"> Despertar la </w:t>
      </w:r>
      <w:r>
        <w:rPr>
          <w:i w:val="1"/>
          <w:iCs w:val="1"/>
        </w:rPr>
        <w:t xml:space="preserve">curiosidad</w:t>
      </w:r>
      <w:r>
        <w:rPr/>
        <w:t xml:space="preserve"> mediante la pregunta detonadora, incentivando la exploración y conexión con su realidad.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Durante el análisis en grupos:</w:t>
      </w:r>
      <w:r>
        <w:rPr/>
        <w:t xml:space="preserve"> Fomentar la </w:t>
      </w:r>
      <w:r>
        <w:rPr>
          <w:i w:val="1"/>
          <w:iCs w:val="1"/>
        </w:rPr>
        <w:t xml:space="preserve">responsabilidad</w:t>
      </w:r>
      <w:r>
        <w:rPr/>
        <w:t xml:space="preserve"> y </w:t>
      </w:r>
      <w:r>
        <w:rPr>
          <w:i w:val="1"/>
          <w:iCs w:val="1"/>
        </w:rPr>
        <w:t xml:space="preserve">adaptabilidad</w:t>
      </w:r>
      <w:r>
        <w:rPr/>
        <w:t xml:space="preserve"> al trabajar colaborativamente y ajustar ideas según nuevas perspectivas.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Cierre (reflexión final):</w:t>
      </w:r>
      <w:r>
        <w:rPr/>
        <w:t xml:space="preserve"> Proponer una breve escritura o diálogo sobre cómo la mentalidad de crecimiento puede ayudar a superar retos personales o sociales, promoviendo la </w:t>
      </w:r>
      <w:r>
        <w:rPr>
          <w:i w:val="1"/>
          <w:iCs w:val="1"/>
        </w:rPr>
        <w:t xml:space="preserve">resiliencia</w:t>
      </w:r>
      <w:r>
        <w:rPr/>
        <w:t xml:space="preserve"> y la </w:t>
      </w:r>
      <w:r>
        <w:rPr>
          <w:i w:val="1"/>
          <w:iCs w:val="1"/>
        </w:rPr>
        <w:t xml:space="preserve">mentalidad de crecimiento</w:t>
      </w:r>
      <w:r>
        <w:rPr/>
        <w:t xml:space="preserve">.</w:t>
      </w:r>
    </w:p>
    <w:p>
      <w:pPr/>
      <w:r>
        <w:rPr>
          <w:b w:val="1"/>
          <w:bCs w:val="1"/>
        </w:rPr>
        <w:t xml:space="preserve">Preguntas de reflexión o actividades breves para el cierre:</w:t>
      </w:r>
    </w:p>
    <w:p>
      <w:pPr>
        <w:numPr>
          <w:ilvl w:val="0"/>
          <w:numId w:val="31"/>
        </w:numPr>
      </w:pPr>
      <w:r>
        <w:rPr/>
        <w:t xml:space="preserve">¿Qué aprendí hoy sobre las dificultades de otros jóvenes y cómo puedo ser más empático?</w:t>
      </w:r>
    </w:p>
    <w:p>
      <w:pPr>
        <w:numPr>
          <w:ilvl w:val="0"/>
          <w:numId w:val="31"/>
        </w:numPr>
      </w:pPr>
      <w:r>
        <w:rPr/>
        <w:t xml:space="preserve">¿Cómo puedo aplicar la resiliencia que muestran los personajes en mis propios desafíos?</w:t>
      </w:r>
    </w:p>
    <w:p>
      <w:pPr>
        <w:numPr>
          <w:ilvl w:val="0"/>
          <w:numId w:val="31"/>
        </w:numPr>
      </w:pPr>
      <w:r>
        <w:rPr/>
        <w:t xml:space="preserve">Escribir en una frase una acción concreta que pueden hacer para apoyar a alguien que enfrenta dificultades.</w:t>
      </w:r>
    </w:p>
    <w:p/>
    <w:p>
      <w:pPr/>
      <w:r>
        <w:rPr>
          <w:sz w:val="22"/>
          <w:szCs w:val="22"/>
          <w:b w:val="1"/>
          <w:bCs w:val="1"/>
        </w:rPr>
        <w:t xml:space="preserve">Recomendaciones - Dei</w:t>
      </w:r>
    </w:p>
    <w:p>
      <w:pPr/>
      <w:r>
        <w:rPr>
          <w:b w:val="1"/>
          <w:bCs w:val="1"/>
        </w:rPr>
        <w:t xml:space="preserve">Recomendaciones DEI para la fase de Inicio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Diversidad:</w:t>
      </w:r>
    </w:p>
    <w:p>
      <w:pPr>
        <w:numPr>
          <w:ilvl w:val="1"/>
          <w:numId w:val="32"/>
        </w:numPr>
      </w:pPr>
      <w:r>
        <w:rPr/>
        <w:t xml:space="preserve">Incluir ejemplos diversos en la pregunta detonadora que reflejen diferentes contextos culturales y socioeconómicos, por ejemplo: historias de jóvenes migrantes, indígenas, o con discapacidades. Esto amplía la comprensión y valoración de distintas realidades.</w:t>
      </w:r>
    </w:p>
    <w:p>
      <w:pPr>
        <w:numPr>
          <w:ilvl w:val="1"/>
          <w:numId w:val="32"/>
        </w:numPr>
      </w:pPr>
      <w:r>
        <w:rPr/>
        <w:t xml:space="preserve">Permitir que los estudiantes respondan oralmente, por escrito o mediante dibujos, reconociendo estilos y capacidades diversas de expresión. Esto respeta sus formas individuales y promueve la participación.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Equidad de género:</w:t>
      </w:r>
    </w:p>
    <w:p>
      <w:pPr>
        <w:numPr>
          <w:ilvl w:val="1"/>
          <w:numId w:val="32"/>
        </w:numPr>
      </w:pPr>
      <w:r>
        <w:rPr/>
        <w:t xml:space="preserve">Al presentar la pregunta detonadora, incluir ejemplos que desafíen estereotipos de género, como jóvenes mujeres enfrentando violencia o jóvenes LGBTQ+ en situaciones de marginalidad, para visibilizar experiencias diversas.</w:t>
      </w:r>
    </w:p>
    <w:p>
      <w:pPr>
        <w:numPr>
          <w:ilvl w:val="1"/>
          <w:numId w:val="32"/>
        </w:numPr>
      </w:pPr>
      <w:r>
        <w:rPr/>
        <w:t xml:space="preserve">Evitar lenguaje que refuerce roles de género tradicionales; usar lenguaje inclusivo y neutro para que todos se sientan representados.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Inclusión:</w:t>
      </w:r>
    </w:p>
    <w:p>
      <w:pPr>
        <w:numPr>
          <w:ilvl w:val="1"/>
          <w:numId w:val="32"/>
        </w:numPr>
      </w:pPr>
      <w:r>
        <w:rPr/>
        <w:t xml:space="preserve">Ofrecer el video con subtítulos y, si es posible, audio describido para estudiantes con discapacidad auditiva o visual.</w:t>
      </w:r>
    </w:p>
    <w:p>
      <w:pPr>
        <w:numPr>
          <w:ilvl w:val="1"/>
          <w:numId w:val="32"/>
        </w:numPr>
      </w:pPr>
      <w:r>
        <w:rPr/>
        <w:t xml:space="preserve">Permitir el uso de dispositivos o apoyos para tomar notas, como tablets, o escritura asistida, para estudiantes con dificultades motoras o de aprendizaje.</w:t>
      </w:r>
    </w:p>
    <w:p>
      <w:pPr/>
      <w:r>
        <w:rPr>
          <w:i w:val="1"/>
          <w:iCs w:val="1"/>
        </w:rPr>
        <w:t xml:space="preserve">Impacto positivo:</w:t>
      </w:r>
      <w:r>
        <w:rPr/>
        <w:t xml:space="preserve"> Estas adaptaciones fomentan un ambiente respetuoso y accesible desde el inicio, motivando a todos los estudiantes a participar y conectar con el tema según sus realidades y capacidades.</w:t>
      </w:r>
    </w:p>
    <w:p>
      <w:pPr/>
      <w:r>
        <w:rPr>
          <w:b w:val="1"/>
          <w:bCs w:val="1"/>
        </w:rPr>
        <w:t xml:space="preserve">Recomendaciones DEI para la fase de Desarrollo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Diversidad:</w:t>
      </w:r>
    </w:p>
    <w:p>
      <w:pPr>
        <w:numPr>
          <w:ilvl w:val="1"/>
          <w:numId w:val="33"/>
        </w:numPr>
      </w:pPr>
      <w:r>
        <w:rPr/>
        <w:t xml:space="preserve">Al presentar los personajes y grupos sociales, incluir una breve reflexión que invite a reconocer estereotipos y prejuicios asociados a diferentes grupos, promoviendo la empatía intercultural.</w:t>
      </w:r>
    </w:p>
    <w:p>
      <w:pPr>
        <w:numPr>
          <w:ilvl w:val="1"/>
          <w:numId w:val="33"/>
        </w:numPr>
      </w:pPr>
      <w:r>
        <w:rPr/>
        <w:t xml:space="preserve">Facilitar que los grupos de trabajo sean heterogéneos en género, habilidades y experiencias, para enriquecer el análisis desde múltiples perspectivas.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Equidad de género:</w:t>
      </w:r>
    </w:p>
    <w:p>
      <w:pPr>
        <w:numPr>
          <w:ilvl w:val="1"/>
          <w:numId w:val="33"/>
        </w:numPr>
      </w:pPr>
      <w:r>
        <w:rPr/>
        <w:t xml:space="preserve">Incluir fragmentos que muestren tanto a personajes masculinos como femeninos enfrentando desafíos, para evitar sesgos en el análisis y visibilizar diferentes experiencias de género.</w:t>
      </w:r>
    </w:p>
    <w:p>
      <w:pPr>
        <w:numPr>
          <w:ilvl w:val="1"/>
          <w:numId w:val="33"/>
        </w:numPr>
      </w:pPr>
      <w:r>
        <w:rPr/>
        <w:t xml:space="preserve">Fomentar que los estudiantes cuestionen cómo los estereotipos de género influyen en las acciones y decisiones de los personajes.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Inclusión:</w:t>
      </w:r>
    </w:p>
    <w:p>
      <w:pPr>
        <w:numPr>
          <w:ilvl w:val="1"/>
          <w:numId w:val="33"/>
        </w:numPr>
      </w:pPr>
      <w:r>
        <w:rPr/>
        <w:t xml:space="preserve">Ofrecer los fragmentos impresos en formatos accesibles: letra grande, con imágenes complementarias o versiones digitales para quienes lo requieran.</w:t>
      </w:r>
    </w:p>
    <w:p>
      <w:pPr>
        <w:numPr>
          <w:ilvl w:val="1"/>
          <w:numId w:val="33"/>
        </w:numPr>
      </w:pPr>
      <w:r>
        <w:rPr/>
        <w:t xml:space="preserve">Permitir que la respuesta grupal se pueda hacer oralmente, a través de dibujos, mapas conceptuales o presentaciones breves, según las fortalezas del grupo.</w:t>
      </w:r>
    </w:p>
    <w:p>
      <w:pPr/>
      <w:r>
        <w:rPr>
          <w:i w:val="1"/>
          <w:iCs w:val="1"/>
        </w:rPr>
        <w:t xml:space="preserve">Impacto positivo:</w:t>
      </w:r>
      <w:r>
        <w:rPr/>
        <w:t xml:space="preserve"> Estas estrategias aseguran que todos los estudiantes puedan acceder al contenido y aportar según sus habilidades, promoviendo un análisis más inclusivo y reflexivo.</w:t>
      </w:r>
    </w:p>
    <w:p>
      <w:pPr/>
      <w:r>
        <w:rPr>
          <w:b w:val="1"/>
          <w:bCs w:val="1"/>
        </w:rPr>
        <w:t xml:space="preserve">Recomendaciones DEI para la fase de Cierre y Evaluación (sugerida)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Diversidad:</w:t>
      </w:r>
    </w:p>
    <w:p>
      <w:pPr>
        <w:numPr>
          <w:ilvl w:val="1"/>
          <w:numId w:val="34"/>
        </w:numPr>
      </w:pPr>
      <w:r>
        <w:rPr/>
        <w:t xml:space="preserve">Invitar a los estudiantes a compartir reflexiones personales vinculando la novela con sus contextos culturales y sociales, respetando la diversidad de experiencias.</w:t>
      </w:r>
    </w:p>
    <w:p>
      <w:pPr>
        <w:numPr>
          <w:ilvl w:val="1"/>
          <w:numId w:val="34"/>
        </w:numPr>
      </w:pPr>
      <w:r>
        <w:rPr/>
        <w:t xml:space="preserve">Usar preguntas abiertas que permitan múltiples respuestas y perspectivas, evitando respuestas únicas o correctas que limiten la diversidad de pensamiento.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Equidad de género:</w:t>
      </w:r>
    </w:p>
    <w:p>
      <w:pPr>
        <w:numPr>
          <w:ilvl w:val="1"/>
          <w:numId w:val="34"/>
        </w:numPr>
      </w:pPr>
      <w:r>
        <w:rPr/>
        <w:t xml:space="preserve">Incluir una reflexión grupal sobre cómo la marginalidad y la violencia afectan de manera diferente a jóvenes según su género e identidad, para sensibilizar y promover la equidad.</w:t>
      </w:r>
    </w:p>
    <w:p>
      <w:pPr>
        <w:numPr>
          <w:ilvl w:val="1"/>
          <w:numId w:val="34"/>
        </w:numPr>
      </w:pPr>
      <w:r>
        <w:rPr/>
        <w:t xml:space="preserve">Evitar reforzar roles tradicionales en la retroalimentación, destacando aportes de todos los estudiantes sin sesgos.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Inclusión:</w:t>
      </w:r>
    </w:p>
    <w:p>
      <w:pPr>
        <w:numPr>
          <w:ilvl w:val="1"/>
          <w:numId w:val="34"/>
        </w:numPr>
      </w:pPr>
      <w:r>
        <w:rPr/>
        <w:t xml:space="preserve">Ofrecer múltiples formas de evaluación: oral, escrita, visual o digital, según las preferencias y necesidades de los estudiantes.</w:t>
      </w:r>
    </w:p>
    <w:p>
      <w:pPr>
        <w:numPr>
          <w:ilvl w:val="1"/>
          <w:numId w:val="34"/>
        </w:numPr>
      </w:pPr>
      <w:r>
        <w:rPr/>
        <w:t xml:space="preserve">Proporcionar retroalimentación personalizada y positiva que reconozca esfuerzos y avances individuales, promoviendo la autoestima y la motivación.</w:t>
      </w:r>
    </w:p>
    <w:p>
      <w:pPr/>
      <w:r>
        <w:rPr>
          <w:i w:val="1"/>
          <w:iCs w:val="1"/>
        </w:rPr>
        <w:t xml:space="preserve">Impacto positivo:</w:t>
      </w:r>
      <w:r>
        <w:rPr/>
        <w:t xml:space="preserve"> Estas prácticas valoran las distintas formas de aprender y expresarse, fomentan la reflexión crítica y garantizan una evaluación justa y motivadora para todos.</w:t>
      </w:r>
    </w:p>
    <w:p>
      <w:pPr/>
      <w:r>
        <w:rPr>
          <w:b w:val="1"/>
          <w:bCs w:val="1"/>
        </w:rPr>
        <w:t xml:space="preserve">Recursos adicionales recomendados</w:t>
      </w:r>
    </w:p>
    <w:p>
      <w:pPr>
        <w:numPr>
          <w:ilvl w:val="0"/>
          <w:numId w:val="35"/>
        </w:numPr>
      </w:pPr>
      <w:r>
        <w:rPr/>
        <w:t xml:space="preserve">Videos con subtítulos y en lenguaje claro sobre marginalidad juvenil y diversidad cultural.</w:t>
      </w:r>
    </w:p>
    <w:p>
      <w:pPr>
        <w:numPr>
          <w:ilvl w:val="0"/>
          <w:numId w:val="35"/>
        </w:numPr>
      </w:pPr>
      <w:r>
        <w:rPr/>
        <w:t xml:space="preserve">Material visual (infografías, mapas conceptuales) que reflejen diversidad social y cultural.</w:t>
      </w:r>
    </w:p>
    <w:p>
      <w:pPr>
        <w:numPr>
          <w:ilvl w:val="0"/>
          <w:numId w:val="35"/>
        </w:numPr>
      </w:pPr>
      <w:r>
        <w:rPr/>
        <w:t xml:space="preserve">Guías para docentes sobre lenguaje inclusivo y estrategias para desmantelar estereotipos de género en el aula.</w:t>
      </w:r>
    </w:p>
    <w:p>
      <w:pPr/>
      <w:r>
        <w:rPr>
          <w:b w:val="1"/>
          <w:bCs w:val="1"/>
        </w:rPr>
        <w:t xml:space="preserve">Sugerencias para estrategias inclusivas en la gestión del aula</w:t>
      </w:r>
    </w:p>
    <w:p>
      <w:pPr>
        <w:numPr>
          <w:ilvl w:val="0"/>
          <w:numId w:val="36"/>
        </w:numPr>
      </w:pPr>
      <w:r>
        <w:rPr/>
        <w:t xml:space="preserve">Establecer normas de respeto y escucha activa para garantizar que todas las voces sean valoradas.</w:t>
      </w:r>
    </w:p>
    <w:p>
      <w:pPr>
        <w:numPr>
          <w:ilvl w:val="0"/>
          <w:numId w:val="36"/>
        </w:numPr>
      </w:pPr>
      <w:r>
        <w:rPr/>
        <w:t xml:space="preserve">Rotar roles en los grupos para que todos participen en diferentes funciones (lector, anotador, portavoz), favoreciendo la inclusión.</w:t>
      </w:r>
    </w:p>
    <w:p>
      <w:pPr>
        <w:numPr>
          <w:ilvl w:val="0"/>
          <w:numId w:val="36"/>
        </w:numPr>
      </w:pPr>
      <w:r>
        <w:rPr/>
        <w:t xml:space="preserve">Monitorear señales de incomodidad o dificultad para intervenir oportunamente con apoyos o adaptaciones.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E9C86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26668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1B16F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14F86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CE272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2C298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C9026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EBE3C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5C073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3F738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D0383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4274A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4FFF3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08D66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6AC264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6">
    <w:nsid w:val="649258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34B1EB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AA498A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42D84C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68D94A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843F1C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F2EBF3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8485BD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42790E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6B2607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A95851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34A4B9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6CC6C3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1ED3F5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E90C22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285926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FFBCE4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BDEC3E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F596BE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656D9F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914582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2026-09-25T22:31:25-05:00</dcterms:created>
  <dcterms:modified xsi:type="dcterms:W3CDTF">2026-09-25T22:31:25-05:00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